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19FCF" w14:textId="77777777" w:rsidR="003942AC" w:rsidRDefault="003942AC" w:rsidP="00546F18">
      <w:pPr>
        <w:pStyle w:val="Titel"/>
      </w:pPr>
    </w:p>
    <w:p w14:paraId="054E707D" w14:textId="69AFD91E" w:rsidR="00883D4B" w:rsidRDefault="00546F18">
      <w:pPr>
        <w:pStyle w:val="Titel"/>
      </w:pPr>
      <w:r w:rsidRPr="00EB5F45">
        <w:t>Anhan</w:t>
      </w:r>
      <w:r w:rsidRPr="00D61D20">
        <w:t xml:space="preserve">g </w:t>
      </w:r>
      <w:r w:rsidR="00EB5F45" w:rsidRPr="00D61D20">
        <w:t>N2</w:t>
      </w:r>
      <w:r w:rsidR="00EB5F45" w:rsidRPr="00EB5F45">
        <w:t xml:space="preserve"> </w:t>
      </w:r>
      <w:r w:rsidR="005039A7" w:rsidRPr="00EB5F45">
        <w:t xml:space="preserve">zu </w:t>
      </w:r>
      <w:r w:rsidR="005039A7" w:rsidRPr="00D407FD">
        <w:t xml:space="preserve">FMA-Richtlinie </w:t>
      </w:r>
      <w:r w:rsidR="00357A46" w:rsidRPr="00D407FD">
        <w:t>202</w:t>
      </w:r>
      <w:r w:rsidR="00415795">
        <w:t>6</w:t>
      </w:r>
      <w:r w:rsidR="00357A46" w:rsidRPr="00D407FD">
        <w:t>/</w:t>
      </w:r>
      <w:r w:rsidR="00BD23DD" w:rsidRPr="00D407FD">
        <w:t>1</w:t>
      </w:r>
      <w:r w:rsidRPr="00EB5F45">
        <w:t>: Gliederung</w:t>
      </w:r>
      <w:r w:rsidRPr="006457E5">
        <w:t xml:space="preserve"> </w:t>
      </w:r>
      <w:r w:rsidR="005C0C55">
        <w:t xml:space="preserve">und Inhalt </w:t>
      </w:r>
      <w:r w:rsidRPr="006457E5">
        <w:t xml:space="preserve">des </w:t>
      </w:r>
      <w:r w:rsidR="00262966" w:rsidRPr="006457E5">
        <w:t xml:space="preserve">Berichts über die </w:t>
      </w:r>
      <w:r w:rsidR="0071324A" w:rsidRPr="006457E5">
        <w:t>Aufsichtsprüfung</w:t>
      </w:r>
      <w:r w:rsidR="00262966" w:rsidRPr="006457E5">
        <w:t xml:space="preserve"> von </w:t>
      </w:r>
      <w:bookmarkStart w:id="0" w:name="_Hlk202343731"/>
      <w:r w:rsidR="00261573">
        <w:t>Anbieter von Kryptowerte-Dienstleis</w:t>
      </w:r>
      <w:bookmarkEnd w:id="0"/>
      <w:r w:rsidR="00212353">
        <w:t>tungen</w:t>
      </w:r>
    </w:p>
    <w:p w14:paraId="2D3E1DEA" w14:textId="77777777" w:rsidR="006E37F1" w:rsidRPr="006457E5" w:rsidRDefault="006E37F1" w:rsidP="00F32947">
      <w:pPr>
        <w:pStyle w:val="Verzeichnis1"/>
        <w:tabs>
          <w:tab w:val="clear" w:pos="851"/>
          <w:tab w:val="left" w:pos="426"/>
        </w:tabs>
        <w:spacing w:after="0" w:line="240" w:lineRule="auto"/>
        <w:rPr>
          <w:rFonts w:cs="Arial"/>
        </w:rPr>
      </w:pPr>
    </w:p>
    <w:sdt>
      <w:sdtPr>
        <w:id w:val="1063918470"/>
        <w:docPartObj>
          <w:docPartGallery w:val="Table of Contents"/>
          <w:docPartUnique/>
        </w:docPartObj>
      </w:sdtPr>
      <w:sdtEndPr>
        <w:rPr>
          <w:b/>
          <w:bCs/>
        </w:rPr>
      </w:sdtEndPr>
      <w:sdtContent>
        <w:p w14:paraId="3319FBC0" w14:textId="4524BBAB" w:rsidR="00DB60A6" w:rsidRDefault="005C6461">
          <w:pPr>
            <w:pStyle w:val="Verzeichnis1"/>
            <w:rPr>
              <w:rFonts w:asciiTheme="minorHAnsi" w:eastAsiaTheme="minorEastAsia" w:hAnsiTheme="minorHAnsi"/>
              <w:noProof/>
              <w:kern w:val="2"/>
              <w:sz w:val="24"/>
              <w:szCs w:val="24"/>
              <w:lang w:eastAsia="de-CH"/>
              <w14:ligatures w14:val="standardContextual"/>
            </w:rPr>
          </w:pPr>
          <w:r w:rsidRPr="00395058">
            <w:rPr>
              <w:rStyle w:val="Hyperlink"/>
              <w:noProof/>
            </w:rPr>
            <w:fldChar w:fldCharType="begin"/>
          </w:r>
          <w:r w:rsidRPr="005A218D">
            <w:rPr>
              <w:rStyle w:val="Hyperlink"/>
              <w:noProof/>
            </w:rPr>
            <w:instrText xml:space="preserve"> TOC \o "1-3" \h \z \u </w:instrText>
          </w:r>
          <w:r w:rsidRPr="00395058">
            <w:rPr>
              <w:rStyle w:val="Hyperlink"/>
              <w:noProof/>
            </w:rPr>
            <w:fldChar w:fldCharType="separate"/>
          </w:r>
          <w:hyperlink w:anchor="_Toc216426767" w:history="1">
            <w:r w:rsidR="00DB60A6" w:rsidRPr="007D0CFA">
              <w:rPr>
                <w:rStyle w:val="Hyperlink"/>
                <w:noProof/>
              </w:rPr>
              <w:t>1.</w:t>
            </w:r>
            <w:r w:rsidR="00DB60A6">
              <w:rPr>
                <w:rFonts w:asciiTheme="minorHAnsi" w:eastAsiaTheme="minorEastAsia" w:hAnsiTheme="minorHAnsi"/>
                <w:noProof/>
                <w:kern w:val="2"/>
                <w:sz w:val="24"/>
                <w:szCs w:val="24"/>
                <w:lang w:eastAsia="de-CH"/>
                <w14:ligatures w14:val="standardContextual"/>
              </w:rPr>
              <w:tab/>
            </w:r>
            <w:r w:rsidR="00DB60A6" w:rsidRPr="007D0CFA">
              <w:rPr>
                <w:rStyle w:val="Hyperlink"/>
                <w:noProof/>
              </w:rPr>
              <w:t>Wesentliche Eigenheiten des Anbieters von Kryptowerte-Dienstleistungen</w:t>
            </w:r>
            <w:r w:rsidR="00DB60A6">
              <w:rPr>
                <w:noProof/>
                <w:webHidden/>
              </w:rPr>
              <w:tab/>
            </w:r>
            <w:r w:rsidR="00DB60A6">
              <w:rPr>
                <w:noProof/>
                <w:webHidden/>
              </w:rPr>
              <w:fldChar w:fldCharType="begin"/>
            </w:r>
            <w:r w:rsidR="00DB60A6">
              <w:rPr>
                <w:noProof/>
                <w:webHidden/>
              </w:rPr>
              <w:instrText xml:space="preserve"> PAGEREF _Toc216426767 \h </w:instrText>
            </w:r>
            <w:r w:rsidR="00DB60A6">
              <w:rPr>
                <w:noProof/>
                <w:webHidden/>
              </w:rPr>
            </w:r>
            <w:r w:rsidR="00DB60A6">
              <w:rPr>
                <w:noProof/>
                <w:webHidden/>
              </w:rPr>
              <w:fldChar w:fldCharType="separate"/>
            </w:r>
            <w:r w:rsidR="00DB60A6">
              <w:rPr>
                <w:noProof/>
                <w:webHidden/>
              </w:rPr>
              <w:t>3</w:t>
            </w:r>
            <w:r w:rsidR="00DB60A6">
              <w:rPr>
                <w:noProof/>
                <w:webHidden/>
              </w:rPr>
              <w:fldChar w:fldCharType="end"/>
            </w:r>
          </w:hyperlink>
        </w:p>
        <w:p w14:paraId="06DBBB30" w14:textId="1DCA973A" w:rsidR="00DB60A6" w:rsidRDefault="00DB60A6">
          <w:pPr>
            <w:pStyle w:val="Verzeichnis1"/>
            <w:rPr>
              <w:rFonts w:asciiTheme="minorHAnsi" w:eastAsiaTheme="minorEastAsia" w:hAnsiTheme="minorHAnsi"/>
              <w:noProof/>
              <w:kern w:val="2"/>
              <w:sz w:val="24"/>
              <w:szCs w:val="24"/>
              <w:lang w:eastAsia="de-CH"/>
              <w14:ligatures w14:val="standardContextual"/>
            </w:rPr>
          </w:pPr>
          <w:hyperlink w:anchor="_Toc216426768" w:history="1">
            <w:r w:rsidRPr="007D0CFA">
              <w:rPr>
                <w:rStyle w:val="Hyperlink"/>
                <w:noProof/>
              </w:rPr>
              <w:t>2.</w:t>
            </w:r>
            <w:r>
              <w:rPr>
                <w:rFonts w:asciiTheme="minorHAnsi" w:eastAsiaTheme="minorEastAsia" w:hAnsiTheme="minorHAnsi"/>
                <w:noProof/>
                <w:kern w:val="2"/>
                <w:sz w:val="24"/>
                <w:szCs w:val="24"/>
                <w:lang w:eastAsia="de-CH"/>
                <w14:ligatures w14:val="standardContextual"/>
              </w:rPr>
              <w:tab/>
            </w:r>
            <w:r w:rsidRPr="007D0CFA">
              <w:rPr>
                <w:rStyle w:val="Hyperlink"/>
                <w:noProof/>
              </w:rPr>
              <w:t>Zusammenfassung der Prüfungsergebnisse</w:t>
            </w:r>
            <w:r>
              <w:rPr>
                <w:noProof/>
                <w:webHidden/>
              </w:rPr>
              <w:tab/>
            </w:r>
            <w:r>
              <w:rPr>
                <w:noProof/>
                <w:webHidden/>
              </w:rPr>
              <w:fldChar w:fldCharType="begin"/>
            </w:r>
            <w:r>
              <w:rPr>
                <w:noProof/>
                <w:webHidden/>
              </w:rPr>
              <w:instrText xml:space="preserve"> PAGEREF _Toc216426768 \h </w:instrText>
            </w:r>
            <w:r>
              <w:rPr>
                <w:noProof/>
                <w:webHidden/>
              </w:rPr>
            </w:r>
            <w:r>
              <w:rPr>
                <w:noProof/>
                <w:webHidden/>
              </w:rPr>
              <w:fldChar w:fldCharType="separate"/>
            </w:r>
            <w:r>
              <w:rPr>
                <w:noProof/>
                <w:webHidden/>
              </w:rPr>
              <w:t>4</w:t>
            </w:r>
            <w:r>
              <w:rPr>
                <w:noProof/>
                <w:webHidden/>
              </w:rPr>
              <w:fldChar w:fldCharType="end"/>
            </w:r>
          </w:hyperlink>
        </w:p>
        <w:p w14:paraId="36A8CA06" w14:textId="40868A49"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69" w:history="1">
            <w:r w:rsidRPr="007D0CFA">
              <w:rPr>
                <w:rStyle w:val="Hyperlink"/>
                <w:noProof/>
              </w:rPr>
              <w:t>2.1</w:t>
            </w:r>
            <w:r>
              <w:rPr>
                <w:rFonts w:asciiTheme="minorHAnsi" w:eastAsiaTheme="minorEastAsia" w:hAnsiTheme="minorHAnsi"/>
                <w:noProof/>
                <w:kern w:val="2"/>
                <w:sz w:val="24"/>
                <w:szCs w:val="24"/>
                <w:lang w:eastAsia="de-CH"/>
                <w14:ligatures w14:val="standardContextual"/>
              </w:rPr>
              <w:tab/>
            </w:r>
            <w:r w:rsidRPr="007D0CFA">
              <w:rPr>
                <w:rStyle w:val="Hyperlink"/>
                <w:noProof/>
              </w:rPr>
              <w:t>Beanstandungen</w:t>
            </w:r>
            <w:r>
              <w:rPr>
                <w:noProof/>
                <w:webHidden/>
              </w:rPr>
              <w:tab/>
            </w:r>
            <w:r>
              <w:rPr>
                <w:noProof/>
                <w:webHidden/>
              </w:rPr>
              <w:fldChar w:fldCharType="begin"/>
            </w:r>
            <w:r>
              <w:rPr>
                <w:noProof/>
                <w:webHidden/>
              </w:rPr>
              <w:instrText xml:space="preserve"> PAGEREF _Toc216426769 \h </w:instrText>
            </w:r>
            <w:r>
              <w:rPr>
                <w:noProof/>
                <w:webHidden/>
              </w:rPr>
            </w:r>
            <w:r>
              <w:rPr>
                <w:noProof/>
                <w:webHidden/>
              </w:rPr>
              <w:fldChar w:fldCharType="separate"/>
            </w:r>
            <w:r>
              <w:rPr>
                <w:noProof/>
                <w:webHidden/>
              </w:rPr>
              <w:t>4</w:t>
            </w:r>
            <w:r>
              <w:rPr>
                <w:noProof/>
                <w:webHidden/>
              </w:rPr>
              <w:fldChar w:fldCharType="end"/>
            </w:r>
          </w:hyperlink>
        </w:p>
        <w:p w14:paraId="045B1AC1" w14:textId="6E8A215E"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70" w:history="1">
            <w:r w:rsidRPr="007D0CFA">
              <w:rPr>
                <w:rStyle w:val="Hyperlink"/>
                <w:noProof/>
              </w:rPr>
              <w:t>2.2</w:t>
            </w:r>
            <w:r>
              <w:rPr>
                <w:rFonts w:asciiTheme="minorHAnsi" w:eastAsiaTheme="minorEastAsia" w:hAnsiTheme="minorHAnsi"/>
                <w:noProof/>
                <w:kern w:val="2"/>
                <w:sz w:val="24"/>
                <w:szCs w:val="24"/>
                <w:lang w:eastAsia="de-CH"/>
                <w14:ligatures w14:val="standardContextual"/>
              </w:rPr>
              <w:tab/>
            </w:r>
            <w:r w:rsidRPr="007D0CFA">
              <w:rPr>
                <w:rStyle w:val="Hyperlink"/>
                <w:noProof/>
              </w:rPr>
              <w:t>Beanstandungen zum Vorjahr</w:t>
            </w:r>
            <w:r>
              <w:rPr>
                <w:noProof/>
                <w:webHidden/>
              </w:rPr>
              <w:tab/>
            </w:r>
            <w:r>
              <w:rPr>
                <w:noProof/>
                <w:webHidden/>
              </w:rPr>
              <w:fldChar w:fldCharType="begin"/>
            </w:r>
            <w:r>
              <w:rPr>
                <w:noProof/>
                <w:webHidden/>
              </w:rPr>
              <w:instrText xml:space="preserve"> PAGEREF _Toc216426770 \h </w:instrText>
            </w:r>
            <w:r>
              <w:rPr>
                <w:noProof/>
                <w:webHidden/>
              </w:rPr>
            </w:r>
            <w:r>
              <w:rPr>
                <w:noProof/>
                <w:webHidden/>
              </w:rPr>
              <w:fldChar w:fldCharType="separate"/>
            </w:r>
            <w:r>
              <w:rPr>
                <w:noProof/>
                <w:webHidden/>
              </w:rPr>
              <w:t>4</w:t>
            </w:r>
            <w:r>
              <w:rPr>
                <w:noProof/>
                <w:webHidden/>
              </w:rPr>
              <w:fldChar w:fldCharType="end"/>
            </w:r>
          </w:hyperlink>
        </w:p>
        <w:p w14:paraId="361E1809" w14:textId="58BC26D8"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71" w:history="1">
            <w:r w:rsidRPr="007D0CFA">
              <w:rPr>
                <w:rStyle w:val="Hyperlink"/>
                <w:noProof/>
              </w:rPr>
              <w:t>2.3</w:t>
            </w:r>
            <w:r>
              <w:rPr>
                <w:rFonts w:asciiTheme="minorHAnsi" w:eastAsiaTheme="minorEastAsia" w:hAnsiTheme="minorHAnsi"/>
                <w:noProof/>
                <w:kern w:val="2"/>
                <w:sz w:val="24"/>
                <w:szCs w:val="24"/>
                <w:lang w:eastAsia="de-CH"/>
                <w14:ligatures w14:val="standardContextual"/>
              </w:rPr>
              <w:tab/>
            </w:r>
            <w:r w:rsidRPr="007D0CFA">
              <w:rPr>
                <w:rStyle w:val="Hyperlink"/>
                <w:noProof/>
              </w:rPr>
              <w:t>Empfehlungen</w:t>
            </w:r>
            <w:r>
              <w:rPr>
                <w:noProof/>
                <w:webHidden/>
              </w:rPr>
              <w:tab/>
            </w:r>
            <w:r>
              <w:rPr>
                <w:noProof/>
                <w:webHidden/>
              </w:rPr>
              <w:fldChar w:fldCharType="begin"/>
            </w:r>
            <w:r>
              <w:rPr>
                <w:noProof/>
                <w:webHidden/>
              </w:rPr>
              <w:instrText xml:space="preserve"> PAGEREF _Toc216426771 \h </w:instrText>
            </w:r>
            <w:r>
              <w:rPr>
                <w:noProof/>
                <w:webHidden/>
              </w:rPr>
            </w:r>
            <w:r>
              <w:rPr>
                <w:noProof/>
                <w:webHidden/>
              </w:rPr>
              <w:fldChar w:fldCharType="separate"/>
            </w:r>
            <w:r>
              <w:rPr>
                <w:noProof/>
                <w:webHidden/>
              </w:rPr>
              <w:t>4</w:t>
            </w:r>
            <w:r>
              <w:rPr>
                <w:noProof/>
                <w:webHidden/>
              </w:rPr>
              <w:fldChar w:fldCharType="end"/>
            </w:r>
          </w:hyperlink>
        </w:p>
        <w:p w14:paraId="3B8CD468" w14:textId="1FCBA8CB"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72" w:history="1">
            <w:r w:rsidRPr="007D0CFA">
              <w:rPr>
                <w:rStyle w:val="Hyperlink"/>
                <w:noProof/>
              </w:rPr>
              <w:t>2.4</w:t>
            </w:r>
            <w:r>
              <w:rPr>
                <w:rFonts w:asciiTheme="minorHAnsi" w:eastAsiaTheme="minorEastAsia" w:hAnsiTheme="minorHAnsi"/>
                <w:noProof/>
                <w:kern w:val="2"/>
                <w:sz w:val="24"/>
                <w:szCs w:val="24"/>
                <w:lang w:eastAsia="de-CH"/>
                <w14:ligatures w14:val="standardContextual"/>
              </w:rPr>
              <w:tab/>
            </w:r>
            <w:r w:rsidRPr="007D0CFA">
              <w:rPr>
                <w:rStyle w:val="Hyperlink"/>
                <w:noProof/>
              </w:rPr>
              <w:t>Empfehlungen zum Vorjahr</w:t>
            </w:r>
            <w:r>
              <w:rPr>
                <w:noProof/>
                <w:webHidden/>
              </w:rPr>
              <w:tab/>
            </w:r>
            <w:r>
              <w:rPr>
                <w:noProof/>
                <w:webHidden/>
              </w:rPr>
              <w:fldChar w:fldCharType="begin"/>
            </w:r>
            <w:r>
              <w:rPr>
                <w:noProof/>
                <w:webHidden/>
              </w:rPr>
              <w:instrText xml:space="preserve"> PAGEREF _Toc216426772 \h </w:instrText>
            </w:r>
            <w:r>
              <w:rPr>
                <w:noProof/>
                <w:webHidden/>
              </w:rPr>
            </w:r>
            <w:r>
              <w:rPr>
                <w:noProof/>
                <w:webHidden/>
              </w:rPr>
              <w:fldChar w:fldCharType="separate"/>
            </w:r>
            <w:r>
              <w:rPr>
                <w:noProof/>
                <w:webHidden/>
              </w:rPr>
              <w:t>5</w:t>
            </w:r>
            <w:r>
              <w:rPr>
                <w:noProof/>
                <w:webHidden/>
              </w:rPr>
              <w:fldChar w:fldCharType="end"/>
            </w:r>
          </w:hyperlink>
        </w:p>
        <w:p w14:paraId="24BD6A08" w14:textId="0E5BF870"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73" w:history="1">
            <w:r w:rsidRPr="007D0CFA">
              <w:rPr>
                <w:rStyle w:val="Hyperlink"/>
                <w:noProof/>
              </w:rPr>
              <w:t>2.5</w:t>
            </w:r>
            <w:r>
              <w:rPr>
                <w:rFonts w:asciiTheme="minorHAnsi" w:eastAsiaTheme="minorEastAsia" w:hAnsiTheme="minorHAnsi"/>
                <w:noProof/>
                <w:kern w:val="2"/>
                <w:sz w:val="24"/>
                <w:szCs w:val="24"/>
                <w:lang w:eastAsia="de-CH"/>
                <w14:ligatures w14:val="standardContextual"/>
              </w:rPr>
              <w:tab/>
            </w:r>
            <w:r w:rsidRPr="007D0CFA">
              <w:rPr>
                <w:rStyle w:val="Hyperlink"/>
                <w:noProof/>
              </w:rPr>
              <w:t>Wesentliche Feststellungen der Innenrevision</w:t>
            </w:r>
            <w:r>
              <w:rPr>
                <w:noProof/>
                <w:webHidden/>
              </w:rPr>
              <w:tab/>
            </w:r>
            <w:r>
              <w:rPr>
                <w:noProof/>
                <w:webHidden/>
              </w:rPr>
              <w:fldChar w:fldCharType="begin"/>
            </w:r>
            <w:r>
              <w:rPr>
                <w:noProof/>
                <w:webHidden/>
              </w:rPr>
              <w:instrText xml:space="preserve"> PAGEREF _Toc216426773 \h </w:instrText>
            </w:r>
            <w:r>
              <w:rPr>
                <w:noProof/>
                <w:webHidden/>
              </w:rPr>
            </w:r>
            <w:r>
              <w:rPr>
                <w:noProof/>
                <w:webHidden/>
              </w:rPr>
              <w:fldChar w:fldCharType="separate"/>
            </w:r>
            <w:r>
              <w:rPr>
                <w:noProof/>
                <w:webHidden/>
              </w:rPr>
              <w:t>5</w:t>
            </w:r>
            <w:r>
              <w:rPr>
                <w:noProof/>
                <w:webHidden/>
              </w:rPr>
              <w:fldChar w:fldCharType="end"/>
            </w:r>
          </w:hyperlink>
        </w:p>
        <w:p w14:paraId="11997CFE" w14:textId="09764152"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74" w:history="1">
            <w:r w:rsidRPr="007D0CFA">
              <w:rPr>
                <w:rStyle w:val="Hyperlink"/>
                <w:noProof/>
              </w:rPr>
              <w:t>2.6</w:t>
            </w:r>
            <w:r>
              <w:rPr>
                <w:rFonts w:asciiTheme="minorHAnsi" w:eastAsiaTheme="minorEastAsia" w:hAnsiTheme="minorHAnsi"/>
                <w:noProof/>
                <w:kern w:val="2"/>
                <w:sz w:val="24"/>
                <w:szCs w:val="24"/>
                <w:lang w:eastAsia="de-CH"/>
                <w14:ligatures w14:val="standardContextual"/>
              </w:rPr>
              <w:tab/>
            </w:r>
            <w:r w:rsidRPr="007D0CFA">
              <w:rPr>
                <w:rStyle w:val="Hyperlink"/>
                <w:noProof/>
              </w:rPr>
              <w:t>Wesentliche Feststellungen durch Dritte</w:t>
            </w:r>
            <w:r>
              <w:rPr>
                <w:noProof/>
                <w:webHidden/>
              </w:rPr>
              <w:tab/>
            </w:r>
            <w:r>
              <w:rPr>
                <w:noProof/>
                <w:webHidden/>
              </w:rPr>
              <w:fldChar w:fldCharType="begin"/>
            </w:r>
            <w:r>
              <w:rPr>
                <w:noProof/>
                <w:webHidden/>
              </w:rPr>
              <w:instrText xml:space="preserve"> PAGEREF _Toc216426774 \h </w:instrText>
            </w:r>
            <w:r>
              <w:rPr>
                <w:noProof/>
                <w:webHidden/>
              </w:rPr>
            </w:r>
            <w:r>
              <w:rPr>
                <w:noProof/>
                <w:webHidden/>
              </w:rPr>
              <w:fldChar w:fldCharType="separate"/>
            </w:r>
            <w:r>
              <w:rPr>
                <w:noProof/>
                <w:webHidden/>
              </w:rPr>
              <w:t>5</w:t>
            </w:r>
            <w:r>
              <w:rPr>
                <w:noProof/>
                <w:webHidden/>
              </w:rPr>
              <w:fldChar w:fldCharType="end"/>
            </w:r>
          </w:hyperlink>
        </w:p>
        <w:p w14:paraId="485CC5B5" w14:textId="655ADFAE"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75" w:history="1">
            <w:r w:rsidRPr="007D0CFA">
              <w:rPr>
                <w:rStyle w:val="Hyperlink"/>
                <w:noProof/>
              </w:rPr>
              <w:t>2.7</w:t>
            </w:r>
            <w:r>
              <w:rPr>
                <w:rFonts w:asciiTheme="minorHAnsi" w:eastAsiaTheme="minorEastAsia" w:hAnsiTheme="minorHAnsi"/>
                <w:noProof/>
                <w:kern w:val="2"/>
                <w:sz w:val="24"/>
                <w:szCs w:val="24"/>
                <w:lang w:eastAsia="de-CH"/>
                <w14:ligatures w14:val="standardContextual"/>
              </w:rPr>
              <w:tab/>
            </w:r>
            <w:r w:rsidRPr="007D0CFA">
              <w:rPr>
                <w:rStyle w:val="Hyperlink"/>
                <w:noProof/>
              </w:rPr>
              <w:t>Wichtige Informationen</w:t>
            </w:r>
            <w:r>
              <w:rPr>
                <w:noProof/>
                <w:webHidden/>
              </w:rPr>
              <w:tab/>
            </w:r>
            <w:r>
              <w:rPr>
                <w:noProof/>
                <w:webHidden/>
              </w:rPr>
              <w:fldChar w:fldCharType="begin"/>
            </w:r>
            <w:r>
              <w:rPr>
                <w:noProof/>
                <w:webHidden/>
              </w:rPr>
              <w:instrText xml:space="preserve"> PAGEREF _Toc216426775 \h </w:instrText>
            </w:r>
            <w:r>
              <w:rPr>
                <w:noProof/>
                <w:webHidden/>
              </w:rPr>
            </w:r>
            <w:r>
              <w:rPr>
                <w:noProof/>
                <w:webHidden/>
              </w:rPr>
              <w:fldChar w:fldCharType="separate"/>
            </w:r>
            <w:r>
              <w:rPr>
                <w:noProof/>
                <w:webHidden/>
              </w:rPr>
              <w:t>5</w:t>
            </w:r>
            <w:r>
              <w:rPr>
                <w:noProof/>
                <w:webHidden/>
              </w:rPr>
              <w:fldChar w:fldCharType="end"/>
            </w:r>
          </w:hyperlink>
        </w:p>
        <w:p w14:paraId="2A199BC1" w14:textId="4FF77F5F" w:rsidR="00DB60A6" w:rsidRDefault="00DB60A6">
          <w:pPr>
            <w:pStyle w:val="Verzeichnis1"/>
            <w:rPr>
              <w:rFonts w:asciiTheme="minorHAnsi" w:eastAsiaTheme="minorEastAsia" w:hAnsiTheme="minorHAnsi"/>
              <w:noProof/>
              <w:kern w:val="2"/>
              <w:sz w:val="24"/>
              <w:szCs w:val="24"/>
              <w:lang w:eastAsia="de-CH"/>
              <w14:ligatures w14:val="standardContextual"/>
            </w:rPr>
          </w:pPr>
          <w:hyperlink w:anchor="_Toc216426776" w:history="1">
            <w:r w:rsidRPr="007D0CFA">
              <w:rPr>
                <w:rStyle w:val="Hyperlink"/>
                <w:noProof/>
              </w:rPr>
              <w:t>3.</w:t>
            </w:r>
            <w:r>
              <w:rPr>
                <w:rFonts w:asciiTheme="minorHAnsi" w:eastAsiaTheme="minorEastAsia" w:hAnsiTheme="minorHAnsi"/>
                <w:noProof/>
                <w:kern w:val="2"/>
                <w:sz w:val="24"/>
                <w:szCs w:val="24"/>
                <w:lang w:eastAsia="de-CH"/>
                <w14:ligatures w14:val="standardContextual"/>
              </w:rPr>
              <w:tab/>
            </w:r>
            <w:r w:rsidRPr="007D0CFA">
              <w:rPr>
                <w:rStyle w:val="Hyperlink"/>
                <w:noProof/>
              </w:rPr>
              <w:t>Konsolidierte und zusätzliche Beaufsichtigung</w:t>
            </w:r>
            <w:r>
              <w:rPr>
                <w:noProof/>
                <w:webHidden/>
              </w:rPr>
              <w:tab/>
            </w:r>
            <w:r>
              <w:rPr>
                <w:noProof/>
                <w:webHidden/>
              </w:rPr>
              <w:fldChar w:fldCharType="begin"/>
            </w:r>
            <w:r>
              <w:rPr>
                <w:noProof/>
                <w:webHidden/>
              </w:rPr>
              <w:instrText xml:space="preserve"> PAGEREF _Toc216426776 \h </w:instrText>
            </w:r>
            <w:r>
              <w:rPr>
                <w:noProof/>
                <w:webHidden/>
              </w:rPr>
            </w:r>
            <w:r>
              <w:rPr>
                <w:noProof/>
                <w:webHidden/>
              </w:rPr>
              <w:fldChar w:fldCharType="separate"/>
            </w:r>
            <w:r>
              <w:rPr>
                <w:noProof/>
                <w:webHidden/>
              </w:rPr>
              <w:t>6</w:t>
            </w:r>
            <w:r>
              <w:rPr>
                <w:noProof/>
                <w:webHidden/>
              </w:rPr>
              <w:fldChar w:fldCharType="end"/>
            </w:r>
          </w:hyperlink>
        </w:p>
        <w:p w14:paraId="3378FD47" w14:textId="3BFA86FD" w:rsidR="00DB60A6" w:rsidRDefault="00DB60A6">
          <w:pPr>
            <w:pStyle w:val="Verzeichnis1"/>
            <w:rPr>
              <w:rFonts w:asciiTheme="minorHAnsi" w:eastAsiaTheme="minorEastAsia" w:hAnsiTheme="minorHAnsi"/>
              <w:noProof/>
              <w:kern w:val="2"/>
              <w:sz w:val="24"/>
              <w:szCs w:val="24"/>
              <w:lang w:eastAsia="de-CH"/>
              <w14:ligatures w14:val="standardContextual"/>
            </w:rPr>
          </w:pPr>
          <w:hyperlink w:anchor="_Toc216426777" w:history="1">
            <w:r w:rsidRPr="007D0CFA">
              <w:rPr>
                <w:rStyle w:val="Hyperlink"/>
                <w:noProof/>
              </w:rPr>
              <w:t>4.</w:t>
            </w:r>
            <w:r>
              <w:rPr>
                <w:rFonts w:asciiTheme="minorHAnsi" w:eastAsiaTheme="minorEastAsia" w:hAnsiTheme="minorHAnsi"/>
                <w:noProof/>
                <w:kern w:val="2"/>
                <w:sz w:val="24"/>
                <w:szCs w:val="24"/>
                <w:lang w:eastAsia="de-CH"/>
                <w14:ligatures w14:val="standardContextual"/>
              </w:rPr>
              <w:tab/>
            </w:r>
            <w:r w:rsidRPr="007D0CFA">
              <w:rPr>
                <w:rStyle w:val="Hyperlink"/>
                <w:noProof/>
              </w:rPr>
              <w:t>Einhaltung der Zulassungsvoraussetzungen</w:t>
            </w:r>
            <w:r>
              <w:rPr>
                <w:noProof/>
                <w:webHidden/>
              </w:rPr>
              <w:tab/>
            </w:r>
            <w:r>
              <w:rPr>
                <w:noProof/>
                <w:webHidden/>
              </w:rPr>
              <w:fldChar w:fldCharType="begin"/>
            </w:r>
            <w:r>
              <w:rPr>
                <w:noProof/>
                <w:webHidden/>
              </w:rPr>
              <w:instrText xml:space="preserve"> PAGEREF _Toc216426777 \h </w:instrText>
            </w:r>
            <w:r>
              <w:rPr>
                <w:noProof/>
                <w:webHidden/>
              </w:rPr>
            </w:r>
            <w:r>
              <w:rPr>
                <w:noProof/>
                <w:webHidden/>
              </w:rPr>
              <w:fldChar w:fldCharType="separate"/>
            </w:r>
            <w:r>
              <w:rPr>
                <w:noProof/>
                <w:webHidden/>
              </w:rPr>
              <w:t>6</w:t>
            </w:r>
            <w:r>
              <w:rPr>
                <w:noProof/>
                <w:webHidden/>
              </w:rPr>
              <w:fldChar w:fldCharType="end"/>
            </w:r>
          </w:hyperlink>
        </w:p>
        <w:p w14:paraId="43994F2E" w14:textId="0C27E4AF"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78" w:history="1">
            <w:r w:rsidRPr="007D0CFA">
              <w:rPr>
                <w:rStyle w:val="Hyperlink"/>
                <w:noProof/>
              </w:rPr>
              <w:t>4.1</w:t>
            </w:r>
            <w:r>
              <w:rPr>
                <w:rFonts w:asciiTheme="minorHAnsi" w:eastAsiaTheme="minorEastAsia" w:hAnsiTheme="minorHAnsi"/>
                <w:noProof/>
                <w:kern w:val="2"/>
                <w:sz w:val="24"/>
                <w:szCs w:val="24"/>
                <w:lang w:eastAsia="de-CH"/>
                <w14:ligatures w14:val="standardContextual"/>
              </w:rPr>
              <w:tab/>
            </w:r>
            <w:r w:rsidRPr="007D0CFA">
              <w:rPr>
                <w:rStyle w:val="Hyperlink"/>
                <w:noProof/>
              </w:rPr>
              <w:t>Kapitalanforderungen</w:t>
            </w:r>
            <w:r>
              <w:rPr>
                <w:noProof/>
                <w:webHidden/>
              </w:rPr>
              <w:tab/>
            </w:r>
            <w:r>
              <w:rPr>
                <w:noProof/>
                <w:webHidden/>
              </w:rPr>
              <w:fldChar w:fldCharType="begin"/>
            </w:r>
            <w:r>
              <w:rPr>
                <w:noProof/>
                <w:webHidden/>
              </w:rPr>
              <w:instrText xml:space="preserve"> PAGEREF _Toc216426778 \h </w:instrText>
            </w:r>
            <w:r>
              <w:rPr>
                <w:noProof/>
                <w:webHidden/>
              </w:rPr>
            </w:r>
            <w:r>
              <w:rPr>
                <w:noProof/>
                <w:webHidden/>
              </w:rPr>
              <w:fldChar w:fldCharType="separate"/>
            </w:r>
            <w:r>
              <w:rPr>
                <w:noProof/>
                <w:webHidden/>
              </w:rPr>
              <w:t>6</w:t>
            </w:r>
            <w:r>
              <w:rPr>
                <w:noProof/>
                <w:webHidden/>
              </w:rPr>
              <w:fldChar w:fldCharType="end"/>
            </w:r>
          </w:hyperlink>
        </w:p>
        <w:p w14:paraId="6B7F6F00" w14:textId="5B31D3F1"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79" w:history="1">
            <w:r w:rsidRPr="007D0CFA">
              <w:rPr>
                <w:rStyle w:val="Hyperlink"/>
                <w:noProof/>
              </w:rPr>
              <w:t>4.2</w:t>
            </w:r>
            <w:r>
              <w:rPr>
                <w:rFonts w:asciiTheme="minorHAnsi" w:eastAsiaTheme="minorEastAsia" w:hAnsiTheme="minorHAnsi"/>
                <w:noProof/>
                <w:kern w:val="2"/>
                <w:sz w:val="24"/>
                <w:szCs w:val="24"/>
                <w:lang w:eastAsia="de-CH"/>
                <w14:ligatures w14:val="standardContextual"/>
              </w:rPr>
              <w:tab/>
            </w:r>
            <w:r w:rsidRPr="007D0CFA">
              <w:rPr>
                <w:rStyle w:val="Hyperlink"/>
                <w:noProof/>
              </w:rPr>
              <w:t>Geschäftsplan</w:t>
            </w:r>
            <w:r>
              <w:rPr>
                <w:noProof/>
                <w:webHidden/>
              </w:rPr>
              <w:tab/>
            </w:r>
            <w:r>
              <w:rPr>
                <w:noProof/>
                <w:webHidden/>
              </w:rPr>
              <w:fldChar w:fldCharType="begin"/>
            </w:r>
            <w:r>
              <w:rPr>
                <w:noProof/>
                <w:webHidden/>
              </w:rPr>
              <w:instrText xml:space="preserve"> PAGEREF _Toc216426779 \h </w:instrText>
            </w:r>
            <w:r>
              <w:rPr>
                <w:noProof/>
                <w:webHidden/>
              </w:rPr>
            </w:r>
            <w:r>
              <w:rPr>
                <w:noProof/>
                <w:webHidden/>
              </w:rPr>
              <w:fldChar w:fldCharType="separate"/>
            </w:r>
            <w:r>
              <w:rPr>
                <w:noProof/>
                <w:webHidden/>
              </w:rPr>
              <w:t>6</w:t>
            </w:r>
            <w:r>
              <w:rPr>
                <w:noProof/>
                <w:webHidden/>
              </w:rPr>
              <w:fldChar w:fldCharType="end"/>
            </w:r>
          </w:hyperlink>
        </w:p>
        <w:p w14:paraId="12D2444B" w14:textId="152C7DB0"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80" w:history="1">
            <w:r w:rsidRPr="007D0CFA">
              <w:rPr>
                <w:rStyle w:val="Hyperlink"/>
                <w:noProof/>
              </w:rPr>
              <w:t>4.3</w:t>
            </w:r>
            <w:r>
              <w:rPr>
                <w:rFonts w:asciiTheme="minorHAnsi" w:eastAsiaTheme="minorEastAsia" w:hAnsiTheme="minorHAnsi"/>
                <w:noProof/>
                <w:kern w:val="2"/>
                <w:sz w:val="24"/>
                <w:szCs w:val="24"/>
                <w:lang w:eastAsia="de-CH"/>
                <w14:ligatures w14:val="standardContextual"/>
              </w:rPr>
              <w:tab/>
            </w:r>
            <w:r w:rsidRPr="007D0CFA">
              <w:rPr>
                <w:rStyle w:val="Hyperlink"/>
                <w:noProof/>
              </w:rPr>
              <w:t>Inländische Betriebsstätte und geeignete Organisation</w:t>
            </w:r>
            <w:r>
              <w:rPr>
                <w:noProof/>
                <w:webHidden/>
              </w:rPr>
              <w:tab/>
            </w:r>
            <w:r>
              <w:rPr>
                <w:noProof/>
                <w:webHidden/>
              </w:rPr>
              <w:fldChar w:fldCharType="begin"/>
            </w:r>
            <w:r>
              <w:rPr>
                <w:noProof/>
                <w:webHidden/>
              </w:rPr>
              <w:instrText xml:space="preserve"> PAGEREF _Toc216426780 \h </w:instrText>
            </w:r>
            <w:r>
              <w:rPr>
                <w:noProof/>
                <w:webHidden/>
              </w:rPr>
            </w:r>
            <w:r>
              <w:rPr>
                <w:noProof/>
                <w:webHidden/>
              </w:rPr>
              <w:fldChar w:fldCharType="separate"/>
            </w:r>
            <w:r>
              <w:rPr>
                <w:noProof/>
                <w:webHidden/>
              </w:rPr>
              <w:t>7</w:t>
            </w:r>
            <w:r>
              <w:rPr>
                <w:noProof/>
                <w:webHidden/>
              </w:rPr>
              <w:fldChar w:fldCharType="end"/>
            </w:r>
          </w:hyperlink>
        </w:p>
        <w:p w14:paraId="2792BD4D" w14:textId="7F9A08B6"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81" w:history="1">
            <w:r w:rsidRPr="007D0CFA">
              <w:rPr>
                <w:rStyle w:val="Hyperlink"/>
                <w:noProof/>
              </w:rPr>
              <w:t>4.4</w:t>
            </w:r>
            <w:r>
              <w:rPr>
                <w:rFonts w:asciiTheme="minorHAnsi" w:eastAsiaTheme="minorEastAsia" w:hAnsiTheme="minorHAnsi"/>
                <w:noProof/>
                <w:kern w:val="2"/>
                <w:sz w:val="24"/>
                <w:szCs w:val="24"/>
                <w:lang w:eastAsia="de-CH"/>
                <w14:ligatures w14:val="standardContextual"/>
              </w:rPr>
              <w:tab/>
            </w:r>
            <w:r w:rsidRPr="007D0CFA">
              <w:rPr>
                <w:rStyle w:val="Hyperlink"/>
                <w:noProof/>
              </w:rPr>
              <w:t>Zulassungs- und meldepflichtige Änderungen</w:t>
            </w:r>
            <w:r>
              <w:rPr>
                <w:noProof/>
                <w:webHidden/>
              </w:rPr>
              <w:tab/>
            </w:r>
            <w:r>
              <w:rPr>
                <w:noProof/>
                <w:webHidden/>
              </w:rPr>
              <w:fldChar w:fldCharType="begin"/>
            </w:r>
            <w:r>
              <w:rPr>
                <w:noProof/>
                <w:webHidden/>
              </w:rPr>
              <w:instrText xml:space="preserve"> PAGEREF _Toc216426781 \h </w:instrText>
            </w:r>
            <w:r>
              <w:rPr>
                <w:noProof/>
                <w:webHidden/>
              </w:rPr>
            </w:r>
            <w:r>
              <w:rPr>
                <w:noProof/>
                <w:webHidden/>
              </w:rPr>
              <w:fldChar w:fldCharType="separate"/>
            </w:r>
            <w:r>
              <w:rPr>
                <w:noProof/>
                <w:webHidden/>
              </w:rPr>
              <w:t>7</w:t>
            </w:r>
            <w:r>
              <w:rPr>
                <w:noProof/>
                <w:webHidden/>
              </w:rPr>
              <w:fldChar w:fldCharType="end"/>
            </w:r>
          </w:hyperlink>
        </w:p>
        <w:p w14:paraId="4374F476" w14:textId="5369CC5D" w:rsidR="00DB60A6" w:rsidRDefault="00DB60A6">
          <w:pPr>
            <w:pStyle w:val="Verzeichnis1"/>
            <w:rPr>
              <w:rFonts w:asciiTheme="minorHAnsi" w:eastAsiaTheme="minorEastAsia" w:hAnsiTheme="minorHAnsi"/>
              <w:noProof/>
              <w:kern w:val="2"/>
              <w:sz w:val="24"/>
              <w:szCs w:val="24"/>
              <w:lang w:eastAsia="de-CH"/>
              <w14:ligatures w14:val="standardContextual"/>
            </w:rPr>
          </w:pPr>
          <w:hyperlink w:anchor="_Toc216426782" w:history="1">
            <w:r w:rsidRPr="007D0CFA">
              <w:rPr>
                <w:rStyle w:val="Hyperlink"/>
                <w:noProof/>
              </w:rPr>
              <w:t>5.</w:t>
            </w:r>
            <w:r>
              <w:rPr>
                <w:rFonts w:asciiTheme="minorHAnsi" w:eastAsiaTheme="minorEastAsia" w:hAnsiTheme="minorHAnsi"/>
                <w:noProof/>
                <w:kern w:val="2"/>
                <w:sz w:val="24"/>
                <w:szCs w:val="24"/>
                <w:lang w:eastAsia="de-CH"/>
                <w14:ligatures w14:val="standardContextual"/>
              </w:rPr>
              <w:tab/>
            </w:r>
            <w:r w:rsidRPr="007D0CFA">
              <w:rPr>
                <w:rStyle w:val="Hyperlink"/>
                <w:noProof/>
              </w:rPr>
              <w:t>Pflichten des Anbieters von Kryptowerte-Dienstleistungen</w:t>
            </w:r>
            <w:r>
              <w:rPr>
                <w:noProof/>
                <w:webHidden/>
              </w:rPr>
              <w:tab/>
            </w:r>
            <w:r>
              <w:rPr>
                <w:noProof/>
                <w:webHidden/>
              </w:rPr>
              <w:fldChar w:fldCharType="begin"/>
            </w:r>
            <w:r>
              <w:rPr>
                <w:noProof/>
                <w:webHidden/>
              </w:rPr>
              <w:instrText xml:space="preserve"> PAGEREF _Toc216426782 \h </w:instrText>
            </w:r>
            <w:r>
              <w:rPr>
                <w:noProof/>
                <w:webHidden/>
              </w:rPr>
            </w:r>
            <w:r>
              <w:rPr>
                <w:noProof/>
                <w:webHidden/>
              </w:rPr>
              <w:fldChar w:fldCharType="separate"/>
            </w:r>
            <w:r>
              <w:rPr>
                <w:noProof/>
                <w:webHidden/>
              </w:rPr>
              <w:t>8</w:t>
            </w:r>
            <w:r>
              <w:rPr>
                <w:noProof/>
                <w:webHidden/>
              </w:rPr>
              <w:fldChar w:fldCharType="end"/>
            </w:r>
          </w:hyperlink>
        </w:p>
        <w:p w14:paraId="78D32343" w14:textId="3AA82534"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83" w:history="1">
            <w:r w:rsidRPr="007D0CFA">
              <w:rPr>
                <w:rStyle w:val="Hyperlink"/>
                <w:noProof/>
              </w:rPr>
              <w:t>5.1</w:t>
            </w:r>
            <w:r>
              <w:rPr>
                <w:rFonts w:asciiTheme="minorHAnsi" w:eastAsiaTheme="minorEastAsia" w:hAnsiTheme="minorHAnsi"/>
                <w:noProof/>
                <w:kern w:val="2"/>
                <w:sz w:val="24"/>
                <w:szCs w:val="24"/>
                <w:lang w:eastAsia="de-CH"/>
                <w14:ligatures w14:val="standardContextual"/>
              </w:rPr>
              <w:tab/>
            </w:r>
            <w:r w:rsidRPr="007D0CFA">
              <w:rPr>
                <w:rStyle w:val="Hyperlink"/>
                <w:noProof/>
              </w:rPr>
              <w:t>Organisatorische Anforderungen</w:t>
            </w:r>
            <w:r>
              <w:rPr>
                <w:noProof/>
                <w:webHidden/>
              </w:rPr>
              <w:tab/>
            </w:r>
            <w:r>
              <w:rPr>
                <w:noProof/>
                <w:webHidden/>
              </w:rPr>
              <w:fldChar w:fldCharType="begin"/>
            </w:r>
            <w:r>
              <w:rPr>
                <w:noProof/>
                <w:webHidden/>
              </w:rPr>
              <w:instrText xml:space="preserve"> PAGEREF _Toc216426783 \h </w:instrText>
            </w:r>
            <w:r>
              <w:rPr>
                <w:noProof/>
                <w:webHidden/>
              </w:rPr>
            </w:r>
            <w:r>
              <w:rPr>
                <w:noProof/>
                <w:webHidden/>
              </w:rPr>
              <w:fldChar w:fldCharType="separate"/>
            </w:r>
            <w:r>
              <w:rPr>
                <w:noProof/>
                <w:webHidden/>
              </w:rPr>
              <w:t>8</w:t>
            </w:r>
            <w:r>
              <w:rPr>
                <w:noProof/>
                <w:webHidden/>
              </w:rPr>
              <w:fldChar w:fldCharType="end"/>
            </w:r>
          </w:hyperlink>
        </w:p>
        <w:p w14:paraId="56FCBDB8" w14:textId="4E2B5A8B" w:rsidR="00DB60A6" w:rsidRDefault="00DB60A6">
          <w:pPr>
            <w:pStyle w:val="Verzeichnis3"/>
            <w:rPr>
              <w:rFonts w:asciiTheme="minorHAnsi" w:eastAsiaTheme="minorEastAsia" w:hAnsiTheme="minorHAnsi"/>
              <w:noProof/>
              <w:kern w:val="2"/>
              <w:sz w:val="24"/>
              <w:szCs w:val="24"/>
              <w:lang w:eastAsia="de-CH"/>
              <w14:ligatures w14:val="standardContextual"/>
            </w:rPr>
          </w:pPr>
          <w:hyperlink w:anchor="_Toc216426784" w:history="1">
            <w:r w:rsidRPr="007D0CFA">
              <w:rPr>
                <w:rStyle w:val="Hyperlink"/>
                <w:noProof/>
              </w:rPr>
              <w:t>5.1.1</w:t>
            </w:r>
            <w:r>
              <w:rPr>
                <w:rFonts w:asciiTheme="minorHAnsi" w:eastAsiaTheme="minorEastAsia" w:hAnsiTheme="minorHAnsi"/>
                <w:noProof/>
                <w:kern w:val="2"/>
                <w:sz w:val="24"/>
                <w:szCs w:val="24"/>
                <w:lang w:eastAsia="de-CH"/>
                <w14:ligatures w14:val="standardContextual"/>
              </w:rPr>
              <w:tab/>
            </w:r>
            <w:r w:rsidRPr="007D0CFA">
              <w:rPr>
                <w:rStyle w:val="Hyperlink"/>
                <w:noProof/>
              </w:rPr>
              <w:t>Risikomanagement-Funktion</w:t>
            </w:r>
            <w:r>
              <w:rPr>
                <w:noProof/>
                <w:webHidden/>
              </w:rPr>
              <w:tab/>
            </w:r>
            <w:r>
              <w:rPr>
                <w:noProof/>
                <w:webHidden/>
              </w:rPr>
              <w:fldChar w:fldCharType="begin"/>
            </w:r>
            <w:r>
              <w:rPr>
                <w:noProof/>
                <w:webHidden/>
              </w:rPr>
              <w:instrText xml:space="preserve"> PAGEREF _Toc216426784 \h </w:instrText>
            </w:r>
            <w:r>
              <w:rPr>
                <w:noProof/>
                <w:webHidden/>
              </w:rPr>
            </w:r>
            <w:r>
              <w:rPr>
                <w:noProof/>
                <w:webHidden/>
              </w:rPr>
              <w:fldChar w:fldCharType="separate"/>
            </w:r>
            <w:r>
              <w:rPr>
                <w:noProof/>
                <w:webHidden/>
              </w:rPr>
              <w:t>8</w:t>
            </w:r>
            <w:r>
              <w:rPr>
                <w:noProof/>
                <w:webHidden/>
              </w:rPr>
              <w:fldChar w:fldCharType="end"/>
            </w:r>
          </w:hyperlink>
        </w:p>
        <w:p w14:paraId="390729C4" w14:textId="01180D37" w:rsidR="00DB60A6" w:rsidRDefault="00DB60A6">
          <w:pPr>
            <w:pStyle w:val="Verzeichnis3"/>
            <w:rPr>
              <w:rFonts w:asciiTheme="minorHAnsi" w:eastAsiaTheme="minorEastAsia" w:hAnsiTheme="minorHAnsi"/>
              <w:noProof/>
              <w:kern w:val="2"/>
              <w:sz w:val="24"/>
              <w:szCs w:val="24"/>
              <w:lang w:eastAsia="de-CH"/>
              <w14:ligatures w14:val="standardContextual"/>
            </w:rPr>
          </w:pPr>
          <w:hyperlink w:anchor="_Toc216426785" w:history="1">
            <w:r w:rsidRPr="007D0CFA">
              <w:rPr>
                <w:rStyle w:val="Hyperlink"/>
                <w:noProof/>
              </w:rPr>
              <w:t>5.1.2</w:t>
            </w:r>
            <w:r>
              <w:rPr>
                <w:rFonts w:asciiTheme="minorHAnsi" w:eastAsiaTheme="minorEastAsia" w:hAnsiTheme="minorHAnsi"/>
                <w:noProof/>
                <w:kern w:val="2"/>
                <w:sz w:val="24"/>
                <w:szCs w:val="24"/>
                <w:lang w:eastAsia="de-CH"/>
                <w14:ligatures w14:val="standardContextual"/>
              </w:rPr>
              <w:tab/>
            </w:r>
            <w:r w:rsidRPr="007D0CFA">
              <w:rPr>
                <w:rStyle w:val="Hyperlink"/>
                <w:noProof/>
              </w:rPr>
              <w:t>Compliance-Funktion</w:t>
            </w:r>
            <w:r>
              <w:rPr>
                <w:noProof/>
                <w:webHidden/>
              </w:rPr>
              <w:tab/>
            </w:r>
            <w:r>
              <w:rPr>
                <w:noProof/>
                <w:webHidden/>
              </w:rPr>
              <w:fldChar w:fldCharType="begin"/>
            </w:r>
            <w:r>
              <w:rPr>
                <w:noProof/>
                <w:webHidden/>
              </w:rPr>
              <w:instrText xml:space="preserve"> PAGEREF _Toc216426785 \h </w:instrText>
            </w:r>
            <w:r>
              <w:rPr>
                <w:noProof/>
                <w:webHidden/>
              </w:rPr>
            </w:r>
            <w:r>
              <w:rPr>
                <w:noProof/>
                <w:webHidden/>
              </w:rPr>
              <w:fldChar w:fldCharType="separate"/>
            </w:r>
            <w:r>
              <w:rPr>
                <w:noProof/>
                <w:webHidden/>
              </w:rPr>
              <w:t>8</w:t>
            </w:r>
            <w:r>
              <w:rPr>
                <w:noProof/>
                <w:webHidden/>
              </w:rPr>
              <w:fldChar w:fldCharType="end"/>
            </w:r>
          </w:hyperlink>
        </w:p>
        <w:p w14:paraId="62DA0996" w14:textId="5E0C5B66" w:rsidR="00DB60A6" w:rsidRDefault="00DB60A6">
          <w:pPr>
            <w:pStyle w:val="Verzeichnis3"/>
            <w:rPr>
              <w:rFonts w:asciiTheme="minorHAnsi" w:eastAsiaTheme="minorEastAsia" w:hAnsiTheme="minorHAnsi"/>
              <w:noProof/>
              <w:kern w:val="2"/>
              <w:sz w:val="24"/>
              <w:szCs w:val="24"/>
              <w:lang w:eastAsia="de-CH"/>
              <w14:ligatures w14:val="standardContextual"/>
            </w:rPr>
          </w:pPr>
          <w:hyperlink w:anchor="_Toc216426786" w:history="1">
            <w:r w:rsidRPr="007D0CFA">
              <w:rPr>
                <w:rStyle w:val="Hyperlink"/>
                <w:noProof/>
              </w:rPr>
              <w:t>5.1.3</w:t>
            </w:r>
            <w:r>
              <w:rPr>
                <w:rFonts w:asciiTheme="minorHAnsi" w:eastAsiaTheme="minorEastAsia" w:hAnsiTheme="minorHAnsi"/>
                <w:noProof/>
                <w:kern w:val="2"/>
                <w:sz w:val="24"/>
                <w:szCs w:val="24"/>
                <w:lang w:eastAsia="de-CH"/>
                <w14:ligatures w14:val="standardContextual"/>
              </w:rPr>
              <w:tab/>
            </w:r>
            <w:r w:rsidRPr="007D0CFA">
              <w:rPr>
                <w:rStyle w:val="Hyperlink"/>
                <w:rFonts w:cs="Arial"/>
                <w:noProof/>
                <w:lang w:val="de-LI" w:eastAsia="fr-FR"/>
              </w:rPr>
              <w:t>Innenrevisionsfunktion</w:t>
            </w:r>
            <w:r>
              <w:rPr>
                <w:noProof/>
                <w:webHidden/>
              </w:rPr>
              <w:tab/>
            </w:r>
            <w:r>
              <w:rPr>
                <w:noProof/>
                <w:webHidden/>
              </w:rPr>
              <w:fldChar w:fldCharType="begin"/>
            </w:r>
            <w:r>
              <w:rPr>
                <w:noProof/>
                <w:webHidden/>
              </w:rPr>
              <w:instrText xml:space="preserve"> PAGEREF _Toc216426786 \h </w:instrText>
            </w:r>
            <w:r>
              <w:rPr>
                <w:noProof/>
                <w:webHidden/>
              </w:rPr>
            </w:r>
            <w:r>
              <w:rPr>
                <w:noProof/>
                <w:webHidden/>
              </w:rPr>
              <w:fldChar w:fldCharType="separate"/>
            </w:r>
            <w:r>
              <w:rPr>
                <w:noProof/>
                <w:webHidden/>
              </w:rPr>
              <w:t>9</w:t>
            </w:r>
            <w:r>
              <w:rPr>
                <w:noProof/>
                <w:webHidden/>
              </w:rPr>
              <w:fldChar w:fldCharType="end"/>
            </w:r>
          </w:hyperlink>
        </w:p>
        <w:p w14:paraId="61AEA0F9" w14:textId="0109154B" w:rsidR="00DB60A6" w:rsidRDefault="00DB60A6">
          <w:pPr>
            <w:pStyle w:val="Verzeichnis3"/>
            <w:rPr>
              <w:rFonts w:asciiTheme="minorHAnsi" w:eastAsiaTheme="minorEastAsia" w:hAnsiTheme="minorHAnsi"/>
              <w:noProof/>
              <w:kern w:val="2"/>
              <w:sz w:val="24"/>
              <w:szCs w:val="24"/>
              <w:lang w:eastAsia="de-CH"/>
              <w14:ligatures w14:val="standardContextual"/>
            </w:rPr>
          </w:pPr>
          <w:hyperlink w:anchor="_Toc216426787" w:history="1">
            <w:r w:rsidRPr="007D0CFA">
              <w:rPr>
                <w:rStyle w:val="Hyperlink"/>
                <w:noProof/>
              </w:rPr>
              <w:t>5.1.4</w:t>
            </w:r>
            <w:r>
              <w:rPr>
                <w:rFonts w:asciiTheme="minorHAnsi" w:eastAsiaTheme="minorEastAsia" w:hAnsiTheme="minorHAnsi"/>
                <w:noProof/>
                <w:kern w:val="2"/>
                <w:sz w:val="24"/>
                <w:szCs w:val="24"/>
                <w:lang w:eastAsia="de-CH"/>
                <w14:ligatures w14:val="standardContextual"/>
              </w:rPr>
              <w:tab/>
            </w:r>
            <w:r w:rsidRPr="007D0CFA">
              <w:rPr>
                <w:rStyle w:val="Hyperlink"/>
                <w:noProof/>
              </w:rPr>
              <w:t>Beschwerdemanagement</w:t>
            </w:r>
            <w:r>
              <w:rPr>
                <w:noProof/>
                <w:webHidden/>
              </w:rPr>
              <w:tab/>
            </w:r>
            <w:r>
              <w:rPr>
                <w:noProof/>
                <w:webHidden/>
              </w:rPr>
              <w:fldChar w:fldCharType="begin"/>
            </w:r>
            <w:r>
              <w:rPr>
                <w:noProof/>
                <w:webHidden/>
              </w:rPr>
              <w:instrText xml:space="preserve"> PAGEREF _Toc216426787 \h </w:instrText>
            </w:r>
            <w:r>
              <w:rPr>
                <w:noProof/>
                <w:webHidden/>
              </w:rPr>
            </w:r>
            <w:r>
              <w:rPr>
                <w:noProof/>
                <w:webHidden/>
              </w:rPr>
              <w:fldChar w:fldCharType="separate"/>
            </w:r>
            <w:r>
              <w:rPr>
                <w:noProof/>
                <w:webHidden/>
              </w:rPr>
              <w:t>9</w:t>
            </w:r>
            <w:r>
              <w:rPr>
                <w:noProof/>
                <w:webHidden/>
              </w:rPr>
              <w:fldChar w:fldCharType="end"/>
            </w:r>
          </w:hyperlink>
        </w:p>
        <w:p w14:paraId="0362565D" w14:textId="2E4B8CD5"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88" w:history="1">
            <w:r w:rsidRPr="007D0CFA">
              <w:rPr>
                <w:rStyle w:val="Hyperlink"/>
                <w:noProof/>
              </w:rPr>
              <w:t>5.2</w:t>
            </w:r>
            <w:r>
              <w:rPr>
                <w:rFonts w:asciiTheme="minorHAnsi" w:eastAsiaTheme="minorEastAsia" w:hAnsiTheme="minorHAnsi"/>
                <w:noProof/>
                <w:kern w:val="2"/>
                <w:sz w:val="24"/>
                <w:szCs w:val="24"/>
                <w:lang w:eastAsia="de-CH"/>
                <w14:ligatures w14:val="standardContextual"/>
              </w:rPr>
              <w:tab/>
            </w:r>
            <w:r w:rsidRPr="007D0CFA">
              <w:rPr>
                <w:rStyle w:val="Hyperlink"/>
                <w:noProof/>
              </w:rPr>
              <w:t>Auslagerung von Dienstleistungen oder Tätigkeiten</w:t>
            </w:r>
            <w:r>
              <w:rPr>
                <w:noProof/>
                <w:webHidden/>
              </w:rPr>
              <w:tab/>
            </w:r>
            <w:r>
              <w:rPr>
                <w:noProof/>
                <w:webHidden/>
              </w:rPr>
              <w:fldChar w:fldCharType="begin"/>
            </w:r>
            <w:r>
              <w:rPr>
                <w:noProof/>
                <w:webHidden/>
              </w:rPr>
              <w:instrText xml:space="preserve"> PAGEREF _Toc216426788 \h </w:instrText>
            </w:r>
            <w:r>
              <w:rPr>
                <w:noProof/>
                <w:webHidden/>
              </w:rPr>
            </w:r>
            <w:r>
              <w:rPr>
                <w:noProof/>
                <w:webHidden/>
              </w:rPr>
              <w:fldChar w:fldCharType="separate"/>
            </w:r>
            <w:r>
              <w:rPr>
                <w:noProof/>
                <w:webHidden/>
              </w:rPr>
              <w:t>9</w:t>
            </w:r>
            <w:r>
              <w:rPr>
                <w:noProof/>
                <w:webHidden/>
              </w:rPr>
              <w:fldChar w:fldCharType="end"/>
            </w:r>
          </w:hyperlink>
        </w:p>
        <w:p w14:paraId="6E97E275" w14:textId="317AA794"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89" w:history="1">
            <w:r w:rsidRPr="007D0CFA">
              <w:rPr>
                <w:rStyle w:val="Hyperlink"/>
                <w:noProof/>
              </w:rPr>
              <w:t>5.3</w:t>
            </w:r>
            <w:r>
              <w:rPr>
                <w:rFonts w:asciiTheme="minorHAnsi" w:eastAsiaTheme="minorEastAsia" w:hAnsiTheme="minorHAnsi"/>
                <w:noProof/>
                <w:kern w:val="2"/>
                <w:sz w:val="24"/>
                <w:szCs w:val="24"/>
                <w:lang w:eastAsia="de-CH"/>
                <w14:ligatures w14:val="standardContextual"/>
              </w:rPr>
              <w:tab/>
            </w:r>
            <w:r w:rsidRPr="007D0CFA">
              <w:rPr>
                <w:rStyle w:val="Hyperlink"/>
                <w:noProof/>
              </w:rPr>
              <w:t>Vermeidung von Interessenkonflikten</w:t>
            </w:r>
            <w:r>
              <w:rPr>
                <w:noProof/>
                <w:webHidden/>
              </w:rPr>
              <w:tab/>
            </w:r>
            <w:r>
              <w:rPr>
                <w:noProof/>
                <w:webHidden/>
              </w:rPr>
              <w:fldChar w:fldCharType="begin"/>
            </w:r>
            <w:r>
              <w:rPr>
                <w:noProof/>
                <w:webHidden/>
              </w:rPr>
              <w:instrText xml:space="preserve"> PAGEREF _Toc216426789 \h </w:instrText>
            </w:r>
            <w:r>
              <w:rPr>
                <w:noProof/>
                <w:webHidden/>
              </w:rPr>
            </w:r>
            <w:r>
              <w:rPr>
                <w:noProof/>
                <w:webHidden/>
              </w:rPr>
              <w:fldChar w:fldCharType="separate"/>
            </w:r>
            <w:r>
              <w:rPr>
                <w:noProof/>
                <w:webHidden/>
              </w:rPr>
              <w:t>10</w:t>
            </w:r>
            <w:r>
              <w:rPr>
                <w:noProof/>
                <w:webHidden/>
              </w:rPr>
              <w:fldChar w:fldCharType="end"/>
            </w:r>
          </w:hyperlink>
        </w:p>
        <w:p w14:paraId="53D796F1" w14:textId="29E45175"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90" w:history="1">
            <w:r w:rsidRPr="007D0CFA">
              <w:rPr>
                <w:rStyle w:val="Hyperlink"/>
                <w:noProof/>
              </w:rPr>
              <w:t>5.4</w:t>
            </w:r>
            <w:r>
              <w:rPr>
                <w:rFonts w:asciiTheme="minorHAnsi" w:eastAsiaTheme="minorEastAsia" w:hAnsiTheme="minorHAnsi"/>
                <w:noProof/>
                <w:kern w:val="2"/>
                <w:sz w:val="24"/>
                <w:szCs w:val="24"/>
                <w:lang w:eastAsia="de-CH"/>
                <w14:ligatures w14:val="standardContextual"/>
              </w:rPr>
              <w:tab/>
            </w:r>
            <w:r w:rsidRPr="007D0CFA">
              <w:rPr>
                <w:rStyle w:val="Hyperlink"/>
                <w:noProof/>
              </w:rPr>
              <w:t>Grenzüberschreitende Dienstleistungen</w:t>
            </w:r>
            <w:r>
              <w:rPr>
                <w:noProof/>
                <w:webHidden/>
              </w:rPr>
              <w:tab/>
            </w:r>
            <w:r>
              <w:rPr>
                <w:noProof/>
                <w:webHidden/>
              </w:rPr>
              <w:fldChar w:fldCharType="begin"/>
            </w:r>
            <w:r>
              <w:rPr>
                <w:noProof/>
                <w:webHidden/>
              </w:rPr>
              <w:instrText xml:space="preserve"> PAGEREF _Toc216426790 \h </w:instrText>
            </w:r>
            <w:r>
              <w:rPr>
                <w:noProof/>
                <w:webHidden/>
              </w:rPr>
            </w:r>
            <w:r>
              <w:rPr>
                <w:noProof/>
                <w:webHidden/>
              </w:rPr>
              <w:fldChar w:fldCharType="separate"/>
            </w:r>
            <w:r>
              <w:rPr>
                <w:noProof/>
                <w:webHidden/>
              </w:rPr>
              <w:t>10</w:t>
            </w:r>
            <w:r>
              <w:rPr>
                <w:noProof/>
                <w:webHidden/>
              </w:rPr>
              <w:fldChar w:fldCharType="end"/>
            </w:r>
          </w:hyperlink>
        </w:p>
        <w:p w14:paraId="10C67FE2" w14:textId="5650C7B9"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91" w:history="1">
            <w:r w:rsidRPr="007D0CFA">
              <w:rPr>
                <w:rStyle w:val="Hyperlink"/>
                <w:noProof/>
              </w:rPr>
              <w:t>5.5</w:t>
            </w:r>
            <w:r>
              <w:rPr>
                <w:rFonts w:asciiTheme="minorHAnsi" w:eastAsiaTheme="minorEastAsia" w:hAnsiTheme="minorHAnsi"/>
                <w:noProof/>
                <w:kern w:val="2"/>
                <w:sz w:val="24"/>
                <w:szCs w:val="24"/>
                <w:lang w:eastAsia="de-CH"/>
                <w14:ligatures w14:val="standardContextual"/>
              </w:rPr>
              <w:tab/>
            </w:r>
            <w:r w:rsidRPr="007D0CFA">
              <w:rPr>
                <w:rStyle w:val="Hyperlink"/>
                <w:noProof/>
              </w:rPr>
              <w:t>Offenlegungspflichten</w:t>
            </w:r>
            <w:r>
              <w:rPr>
                <w:noProof/>
                <w:webHidden/>
              </w:rPr>
              <w:tab/>
            </w:r>
            <w:r>
              <w:rPr>
                <w:noProof/>
                <w:webHidden/>
              </w:rPr>
              <w:fldChar w:fldCharType="begin"/>
            </w:r>
            <w:r>
              <w:rPr>
                <w:noProof/>
                <w:webHidden/>
              </w:rPr>
              <w:instrText xml:space="preserve"> PAGEREF _Toc216426791 \h </w:instrText>
            </w:r>
            <w:r>
              <w:rPr>
                <w:noProof/>
                <w:webHidden/>
              </w:rPr>
            </w:r>
            <w:r>
              <w:rPr>
                <w:noProof/>
                <w:webHidden/>
              </w:rPr>
              <w:fldChar w:fldCharType="separate"/>
            </w:r>
            <w:r>
              <w:rPr>
                <w:noProof/>
                <w:webHidden/>
              </w:rPr>
              <w:t>10</w:t>
            </w:r>
            <w:r>
              <w:rPr>
                <w:noProof/>
                <w:webHidden/>
              </w:rPr>
              <w:fldChar w:fldCharType="end"/>
            </w:r>
          </w:hyperlink>
        </w:p>
        <w:p w14:paraId="2A24BCE5" w14:textId="625F4839"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92" w:history="1">
            <w:r w:rsidRPr="007D0CFA">
              <w:rPr>
                <w:rStyle w:val="Hyperlink"/>
                <w:noProof/>
              </w:rPr>
              <w:t>5.6</w:t>
            </w:r>
            <w:r>
              <w:rPr>
                <w:rFonts w:asciiTheme="minorHAnsi" w:eastAsiaTheme="minorEastAsia" w:hAnsiTheme="minorHAnsi"/>
                <w:noProof/>
                <w:kern w:val="2"/>
                <w:sz w:val="24"/>
                <w:szCs w:val="24"/>
                <w:lang w:eastAsia="de-CH"/>
                <w14:ligatures w14:val="standardContextual"/>
              </w:rPr>
              <w:tab/>
            </w:r>
            <w:r w:rsidRPr="007D0CFA">
              <w:rPr>
                <w:rStyle w:val="Hyperlink"/>
                <w:noProof/>
              </w:rPr>
              <w:t>Vorschriften zum Anlegerschutz</w:t>
            </w:r>
            <w:r>
              <w:rPr>
                <w:noProof/>
                <w:webHidden/>
              </w:rPr>
              <w:tab/>
            </w:r>
            <w:r>
              <w:rPr>
                <w:noProof/>
                <w:webHidden/>
              </w:rPr>
              <w:fldChar w:fldCharType="begin"/>
            </w:r>
            <w:r>
              <w:rPr>
                <w:noProof/>
                <w:webHidden/>
              </w:rPr>
              <w:instrText xml:space="preserve"> PAGEREF _Toc216426792 \h </w:instrText>
            </w:r>
            <w:r>
              <w:rPr>
                <w:noProof/>
                <w:webHidden/>
              </w:rPr>
            </w:r>
            <w:r>
              <w:rPr>
                <w:noProof/>
                <w:webHidden/>
              </w:rPr>
              <w:fldChar w:fldCharType="separate"/>
            </w:r>
            <w:r>
              <w:rPr>
                <w:noProof/>
                <w:webHidden/>
              </w:rPr>
              <w:t>11</w:t>
            </w:r>
            <w:r>
              <w:rPr>
                <w:noProof/>
                <w:webHidden/>
              </w:rPr>
              <w:fldChar w:fldCharType="end"/>
            </w:r>
          </w:hyperlink>
        </w:p>
        <w:p w14:paraId="5E6F7515" w14:textId="70DB2D4C" w:rsidR="00DB60A6" w:rsidRDefault="00DB60A6">
          <w:pPr>
            <w:pStyle w:val="Verzeichnis3"/>
            <w:rPr>
              <w:rFonts w:asciiTheme="minorHAnsi" w:eastAsiaTheme="minorEastAsia" w:hAnsiTheme="minorHAnsi"/>
              <w:noProof/>
              <w:kern w:val="2"/>
              <w:sz w:val="24"/>
              <w:szCs w:val="24"/>
              <w:lang w:eastAsia="de-CH"/>
              <w14:ligatures w14:val="standardContextual"/>
            </w:rPr>
          </w:pPr>
          <w:hyperlink w:anchor="_Toc216426793" w:history="1">
            <w:r w:rsidRPr="007D0CFA">
              <w:rPr>
                <w:rStyle w:val="Hyperlink"/>
                <w:noProof/>
              </w:rPr>
              <w:t>5.6.1</w:t>
            </w:r>
            <w:r>
              <w:rPr>
                <w:rFonts w:asciiTheme="minorHAnsi" w:eastAsiaTheme="minorEastAsia" w:hAnsiTheme="minorHAnsi"/>
                <w:noProof/>
                <w:kern w:val="2"/>
                <w:sz w:val="24"/>
                <w:szCs w:val="24"/>
                <w:lang w:eastAsia="de-CH"/>
                <w14:ligatures w14:val="standardContextual"/>
              </w:rPr>
              <w:tab/>
            </w:r>
            <w:r w:rsidRPr="007D0CFA">
              <w:rPr>
                <w:rStyle w:val="Hyperlink"/>
                <w:noProof/>
              </w:rPr>
              <w:t xml:space="preserve">Aufzeichnungs- </w:t>
            </w:r>
            <w:r w:rsidRPr="007D0CFA">
              <w:rPr>
                <w:rStyle w:val="Hyperlink"/>
                <w:rFonts w:cs="Arial"/>
                <w:noProof/>
              </w:rPr>
              <w:t>und Aufbewahrungspflichten</w:t>
            </w:r>
            <w:r>
              <w:rPr>
                <w:noProof/>
                <w:webHidden/>
              </w:rPr>
              <w:tab/>
            </w:r>
            <w:r>
              <w:rPr>
                <w:noProof/>
                <w:webHidden/>
              </w:rPr>
              <w:fldChar w:fldCharType="begin"/>
            </w:r>
            <w:r>
              <w:rPr>
                <w:noProof/>
                <w:webHidden/>
              </w:rPr>
              <w:instrText xml:space="preserve"> PAGEREF _Toc216426793 \h </w:instrText>
            </w:r>
            <w:r>
              <w:rPr>
                <w:noProof/>
                <w:webHidden/>
              </w:rPr>
            </w:r>
            <w:r>
              <w:rPr>
                <w:noProof/>
                <w:webHidden/>
              </w:rPr>
              <w:fldChar w:fldCharType="separate"/>
            </w:r>
            <w:r>
              <w:rPr>
                <w:noProof/>
                <w:webHidden/>
              </w:rPr>
              <w:t>11</w:t>
            </w:r>
            <w:r>
              <w:rPr>
                <w:noProof/>
                <w:webHidden/>
              </w:rPr>
              <w:fldChar w:fldCharType="end"/>
            </w:r>
          </w:hyperlink>
        </w:p>
        <w:p w14:paraId="74EB82F0" w14:textId="0FD2D748" w:rsidR="00DB60A6" w:rsidRDefault="00DB60A6">
          <w:pPr>
            <w:pStyle w:val="Verzeichnis3"/>
            <w:rPr>
              <w:rFonts w:asciiTheme="minorHAnsi" w:eastAsiaTheme="minorEastAsia" w:hAnsiTheme="minorHAnsi"/>
              <w:noProof/>
              <w:kern w:val="2"/>
              <w:sz w:val="24"/>
              <w:szCs w:val="24"/>
              <w:lang w:eastAsia="de-CH"/>
              <w14:ligatures w14:val="standardContextual"/>
            </w:rPr>
          </w:pPr>
          <w:hyperlink w:anchor="_Toc216426794" w:history="1">
            <w:r w:rsidRPr="007D0CFA">
              <w:rPr>
                <w:rStyle w:val="Hyperlink"/>
                <w:noProof/>
              </w:rPr>
              <w:t>5.6.2</w:t>
            </w:r>
            <w:r>
              <w:rPr>
                <w:rFonts w:asciiTheme="minorHAnsi" w:eastAsiaTheme="minorEastAsia" w:hAnsiTheme="minorHAnsi"/>
                <w:noProof/>
                <w:kern w:val="2"/>
                <w:sz w:val="24"/>
                <w:szCs w:val="24"/>
                <w:lang w:eastAsia="de-CH"/>
                <w14:ligatures w14:val="standardContextual"/>
              </w:rPr>
              <w:tab/>
            </w:r>
            <w:r w:rsidRPr="007D0CFA">
              <w:rPr>
                <w:rStyle w:val="Hyperlink"/>
                <w:noProof/>
              </w:rPr>
              <w:t>Verdachtsmitteilung Marktmissbrauch</w:t>
            </w:r>
            <w:r>
              <w:rPr>
                <w:noProof/>
                <w:webHidden/>
              </w:rPr>
              <w:tab/>
            </w:r>
            <w:r>
              <w:rPr>
                <w:noProof/>
                <w:webHidden/>
              </w:rPr>
              <w:fldChar w:fldCharType="begin"/>
            </w:r>
            <w:r>
              <w:rPr>
                <w:noProof/>
                <w:webHidden/>
              </w:rPr>
              <w:instrText xml:space="preserve"> PAGEREF _Toc216426794 \h </w:instrText>
            </w:r>
            <w:r>
              <w:rPr>
                <w:noProof/>
                <w:webHidden/>
              </w:rPr>
            </w:r>
            <w:r>
              <w:rPr>
                <w:noProof/>
                <w:webHidden/>
              </w:rPr>
              <w:fldChar w:fldCharType="separate"/>
            </w:r>
            <w:r>
              <w:rPr>
                <w:noProof/>
                <w:webHidden/>
              </w:rPr>
              <w:t>11</w:t>
            </w:r>
            <w:r>
              <w:rPr>
                <w:noProof/>
                <w:webHidden/>
              </w:rPr>
              <w:fldChar w:fldCharType="end"/>
            </w:r>
          </w:hyperlink>
        </w:p>
        <w:p w14:paraId="0A0B2900" w14:textId="6C30FFA7" w:rsidR="00DB60A6" w:rsidRDefault="00DB60A6">
          <w:pPr>
            <w:pStyle w:val="Verzeichnis3"/>
            <w:rPr>
              <w:rFonts w:asciiTheme="minorHAnsi" w:eastAsiaTheme="minorEastAsia" w:hAnsiTheme="minorHAnsi"/>
              <w:noProof/>
              <w:kern w:val="2"/>
              <w:sz w:val="24"/>
              <w:szCs w:val="24"/>
              <w:lang w:eastAsia="de-CH"/>
              <w14:ligatures w14:val="standardContextual"/>
            </w:rPr>
          </w:pPr>
          <w:hyperlink w:anchor="_Toc216426795" w:history="1">
            <w:r w:rsidRPr="007D0CFA">
              <w:rPr>
                <w:rStyle w:val="Hyperlink"/>
                <w:noProof/>
              </w:rPr>
              <w:t>5.6.3</w:t>
            </w:r>
            <w:r>
              <w:rPr>
                <w:rFonts w:asciiTheme="minorHAnsi" w:eastAsiaTheme="minorEastAsia" w:hAnsiTheme="minorHAnsi"/>
                <w:noProof/>
                <w:kern w:val="2"/>
                <w:sz w:val="24"/>
                <w:szCs w:val="24"/>
                <w:lang w:eastAsia="de-CH"/>
                <w14:ligatures w14:val="standardContextual"/>
              </w:rPr>
              <w:tab/>
            </w:r>
            <w:r w:rsidRPr="007D0CFA">
              <w:rPr>
                <w:rStyle w:val="Hyperlink"/>
                <w:noProof/>
              </w:rPr>
              <w:t>Geordnete Abwicklung</w:t>
            </w:r>
            <w:r>
              <w:rPr>
                <w:noProof/>
                <w:webHidden/>
              </w:rPr>
              <w:tab/>
            </w:r>
            <w:r>
              <w:rPr>
                <w:noProof/>
                <w:webHidden/>
              </w:rPr>
              <w:fldChar w:fldCharType="begin"/>
            </w:r>
            <w:r>
              <w:rPr>
                <w:noProof/>
                <w:webHidden/>
              </w:rPr>
              <w:instrText xml:space="preserve"> PAGEREF _Toc216426795 \h </w:instrText>
            </w:r>
            <w:r>
              <w:rPr>
                <w:noProof/>
                <w:webHidden/>
              </w:rPr>
            </w:r>
            <w:r>
              <w:rPr>
                <w:noProof/>
                <w:webHidden/>
              </w:rPr>
              <w:fldChar w:fldCharType="separate"/>
            </w:r>
            <w:r>
              <w:rPr>
                <w:noProof/>
                <w:webHidden/>
              </w:rPr>
              <w:t>11</w:t>
            </w:r>
            <w:r>
              <w:rPr>
                <w:noProof/>
                <w:webHidden/>
              </w:rPr>
              <w:fldChar w:fldCharType="end"/>
            </w:r>
          </w:hyperlink>
        </w:p>
        <w:p w14:paraId="6930A98F" w14:textId="7A111F0A"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96" w:history="1">
            <w:r w:rsidRPr="007D0CFA">
              <w:rPr>
                <w:rStyle w:val="Hyperlink"/>
                <w:noProof/>
              </w:rPr>
              <w:t>5.7</w:t>
            </w:r>
            <w:r>
              <w:rPr>
                <w:rFonts w:asciiTheme="minorHAnsi" w:eastAsiaTheme="minorEastAsia" w:hAnsiTheme="minorHAnsi"/>
                <w:noProof/>
                <w:kern w:val="2"/>
                <w:sz w:val="24"/>
                <w:szCs w:val="24"/>
                <w:lang w:eastAsia="de-CH"/>
                <w14:ligatures w14:val="standardContextual"/>
              </w:rPr>
              <w:tab/>
            </w:r>
            <w:r w:rsidRPr="007D0CFA">
              <w:rPr>
                <w:rStyle w:val="Hyperlink"/>
                <w:noProof/>
              </w:rPr>
              <w:t>Aufbewahrung von Kryptowerte und/oder Geldbeträge von Kunden</w:t>
            </w:r>
            <w:r>
              <w:rPr>
                <w:noProof/>
                <w:webHidden/>
              </w:rPr>
              <w:tab/>
            </w:r>
            <w:r>
              <w:rPr>
                <w:noProof/>
                <w:webHidden/>
              </w:rPr>
              <w:fldChar w:fldCharType="begin"/>
            </w:r>
            <w:r>
              <w:rPr>
                <w:noProof/>
                <w:webHidden/>
              </w:rPr>
              <w:instrText xml:space="preserve"> PAGEREF _Toc216426796 \h </w:instrText>
            </w:r>
            <w:r>
              <w:rPr>
                <w:noProof/>
                <w:webHidden/>
              </w:rPr>
            </w:r>
            <w:r>
              <w:rPr>
                <w:noProof/>
                <w:webHidden/>
              </w:rPr>
              <w:fldChar w:fldCharType="separate"/>
            </w:r>
            <w:r>
              <w:rPr>
                <w:noProof/>
                <w:webHidden/>
              </w:rPr>
              <w:t>11</w:t>
            </w:r>
            <w:r>
              <w:rPr>
                <w:noProof/>
                <w:webHidden/>
              </w:rPr>
              <w:fldChar w:fldCharType="end"/>
            </w:r>
          </w:hyperlink>
        </w:p>
        <w:p w14:paraId="0AE5B482" w14:textId="2F04A714"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97" w:history="1">
            <w:r w:rsidRPr="007D0CFA">
              <w:rPr>
                <w:rStyle w:val="Hyperlink"/>
                <w:noProof/>
              </w:rPr>
              <w:t>5.8</w:t>
            </w:r>
            <w:r>
              <w:rPr>
                <w:rFonts w:asciiTheme="minorHAnsi" w:eastAsiaTheme="minorEastAsia" w:hAnsiTheme="minorHAnsi"/>
                <w:noProof/>
                <w:kern w:val="2"/>
                <w:sz w:val="24"/>
                <w:szCs w:val="24"/>
                <w:lang w:eastAsia="de-CH"/>
                <w14:ligatures w14:val="standardContextual"/>
              </w:rPr>
              <w:tab/>
            </w:r>
            <w:r w:rsidRPr="007D0CFA">
              <w:rPr>
                <w:rStyle w:val="Hyperlink"/>
                <w:noProof/>
              </w:rPr>
              <w:t>Verwahrung und Verwaltung</w:t>
            </w:r>
            <w:r>
              <w:rPr>
                <w:noProof/>
                <w:webHidden/>
              </w:rPr>
              <w:tab/>
            </w:r>
            <w:r>
              <w:rPr>
                <w:noProof/>
                <w:webHidden/>
              </w:rPr>
              <w:fldChar w:fldCharType="begin"/>
            </w:r>
            <w:r>
              <w:rPr>
                <w:noProof/>
                <w:webHidden/>
              </w:rPr>
              <w:instrText xml:space="preserve"> PAGEREF _Toc216426797 \h </w:instrText>
            </w:r>
            <w:r>
              <w:rPr>
                <w:noProof/>
                <w:webHidden/>
              </w:rPr>
            </w:r>
            <w:r>
              <w:rPr>
                <w:noProof/>
                <w:webHidden/>
              </w:rPr>
              <w:fldChar w:fldCharType="separate"/>
            </w:r>
            <w:r>
              <w:rPr>
                <w:noProof/>
                <w:webHidden/>
              </w:rPr>
              <w:t>11</w:t>
            </w:r>
            <w:r>
              <w:rPr>
                <w:noProof/>
                <w:webHidden/>
              </w:rPr>
              <w:fldChar w:fldCharType="end"/>
            </w:r>
          </w:hyperlink>
        </w:p>
        <w:p w14:paraId="294AA5BC" w14:textId="3C095C58"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98" w:history="1">
            <w:r w:rsidRPr="007D0CFA">
              <w:rPr>
                <w:rStyle w:val="Hyperlink"/>
                <w:noProof/>
              </w:rPr>
              <w:t>5.9</w:t>
            </w:r>
            <w:r>
              <w:rPr>
                <w:rFonts w:asciiTheme="minorHAnsi" w:eastAsiaTheme="minorEastAsia" w:hAnsiTheme="minorHAnsi"/>
                <w:noProof/>
                <w:kern w:val="2"/>
                <w:sz w:val="24"/>
                <w:szCs w:val="24"/>
                <w:lang w:eastAsia="de-CH"/>
                <w14:ligatures w14:val="standardContextual"/>
              </w:rPr>
              <w:tab/>
            </w:r>
            <w:r w:rsidRPr="007D0CFA">
              <w:rPr>
                <w:rStyle w:val="Hyperlink"/>
                <w:noProof/>
              </w:rPr>
              <w:t>Handelsplattform</w:t>
            </w:r>
            <w:r>
              <w:rPr>
                <w:noProof/>
                <w:webHidden/>
              </w:rPr>
              <w:tab/>
            </w:r>
            <w:r>
              <w:rPr>
                <w:noProof/>
                <w:webHidden/>
              </w:rPr>
              <w:fldChar w:fldCharType="begin"/>
            </w:r>
            <w:r>
              <w:rPr>
                <w:noProof/>
                <w:webHidden/>
              </w:rPr>
              <w:instrText xml:space="preserve"> PAGEREF _Toc216426798 \h </w:instrText>
            </w:r>
            <w:r>
              <w:rPr>
                <w:noProof/>
                <w:webHidden/>
              </w:rPr>
            </w:r>
            <w:r>
              <w:rPr>
                <w:noProof/>
                <w:webHidden/>
              </w:rPr>
              <w:fldChar w:fldCharType="separate"/>
            </w:r>
            <w:r>
              <w:rPr>
                <w:noProof/>
                <w:webHidden/>
              </w:rPr>
              <w:t>12</w:t>
            </w:r>
            <w:r>
              <w:rPr>
                <w:noProof/>
                <w:webHidden/>
              </w:rPr>
              <w:fldChar w:fldCharType="end"/>
            </w:r>
          </w:hyperlink>
        </w:p>
        <w:p w14:paraId="2FC4F437" w14:textId="014D9719"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799" w:history="1">
            <w:r w:rsidRPr="007D0CFA">
              <w:rPr>
                <w:rStyle w:val="Hyperlink"/>
                <w:noProof/>
              </w:rPr>
              <w:t>5.10</w:t>
            </w:r>
            <w:r>
              <w:rPr>
                <w:rFonts w:asciiTheme="minorHAnsi" w:eastAsiaTheme="minorEastAsia" w:hAnsiTheme="minorHAnsi"/>
                <w:noProof/>
                <w:kern w:val="2"/>
                <w:sz w:val="24"/>
                <w:szCs w:val="24"/>
                <w:lang w:eastAsia="de-CH"/>
                <w14:ligatures w14:val="standardContextual"/>
              </w:rPr>
              <w:tab/>
            </w:r>
            <w:r w:rsidRPr="007D0CFA">
              <w:rPr>
                <w:rStyle w:val="Hyperlink"/>
                <w:noProof/>
              </w:rPr>
              <w:t>Tausch von Kryptowerten gegen einen Geldbetrag oder gegen andere Kryptowerte</w:t>
            </w:r>
            <w:r>
              <w:rPr>
                <w:noProof/>
                <w:webHidden/>
              </w:rPr>
              <w:tab/>
            </w:r>
            <w:r>
              <w:rPr>
                <w:noProof/>
                <w:webHidden/>
              </w:rPr>
              <w:fldChar w:fldCharType="begin"/>
            </w:r>
            <w:r>
              <w:rPr>
                <w:noProof/>
                <w:webHidden/>
              </w:rPr>
              <w:instrText xml:space="preserve"> PAGEREF _Toc216426799 \h </w:instrText>
            </w:r>
            <w:r>
              <w:rPr>
                <w:noProof/>
                <w:webHidden/>
              </w:rPr>
            </w:r>
            <w:r>
              <w:rPr>
                <w:noProof/>
                <w:webHidden/>
              </w:rPr>
              <w:fldChar w:fldCharType="separate"/>
            </w:r>
            <w:r>
              <w:rPr>
                <w:noProof/>
                <w:webHidden/>
              </w:rPr>
              <w:t>12</w:t>
            </w:r>
            <w:r>
              <w:rPr>
                <w:noProof/>
                <w:webHidden/>
              </w:rPr>
              <w:fldChar w:fldCharType="end"/>
            </w:r>
          </w:hyperlink>
        </w:p>
        <w:p w14:paraId="31D9B06E" w14:textId="5A6821DC"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800" w:history="1">
            <w:r w:rsidRPr="007D0CFA">
              <w:rPr>
                <w:rStyle w:val="Hyperlink"/>
                <w:noProof/>
              </w:rPr>
              <w:t>5.11</w:t>
            </w:r>
            <w:r>
              <w:rPr>
                <w:rFonts w:asciiTheme="minorHAnsi" w:eastAsiaTheme="minorEastAsia" w:hAnsiTheme="minorHAnsi"/>
                <w:noProof/>
                <w:kern w:val="2"/>
                <w:sz w:val="24"/>
                <w:szCs w:val="24"/>
                <w:lang w:eastAsia="de-CH"/>
                <w14:ligatures w14:val="standardContextual"/>
              </w:rPr>
              <w:tab/>
            </w:r>
            <w:r w:rsidRPr="007D0CFA">
              <w:rPr>
                <w:rStyle w:val="Hyperlink"/>
                <w:noProof/>
              </w:rPr>
              <w:t>Ausführung von Aufträgen</w:t>
            </w:r>
            <w:r>
              <w:rPr>
                <w:noProof/>
                <w:webHidden/>
              </w:rPr>
              <w:tab/>
            </w:r>
            <w:r>
              <w:rPr>
                <w:noProof/>
                <w:webHidden/>
              </w:rPr>
              <w:fldChar w:fldCharType="begin"/>
            </w:r>
            <w:r>
              <w:rPr>
                <w:noProof/>
                <w:webHidden/>
              </w:rPr>
              <w:instrText xml:space="preserve"> PAGEREF _Toc216426800 \h </w:instrText>
            </w:r>
            <w:r>
              <w:rPr>
                <w:noProof/>
                <w:webHidden/>
              </w:rPr>
            </w:r>
            <w:r>
              <w:rPr>
                <w:noProof/>
                <w:webHidden/>
              </w:rPr>
              <w:fldChar w:fldCharType="separate"/>
            </w:r>
            <w:r>
              <w:rPr>
                <w:noProof/>
                <w:webHidden/>
              </w:rPr>
              <w:t>13</w:t>
            </w:r>
            <w:r>
              <w:rPr>
                <w:noProof/>
                <w:webHidden/>
              </w:rPr>
              <w:fldChar w:fldCharType="end"/>
            </w:r>
          </w:hyperlink>
        </w:p>
        <w:p w14:paraId="07524C9F" w14:textId="4525D744"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801" w:history="1">
            <w:r w:rsidRPr="007D0CFA">
              <w:rPr>
                <w:rStyle w:val="Hyperlink"/>
                <w:noProof/>
              </w:rPr>
              <w:t>5.12</w:t>
            </w:r>
            <w:r>
              <w:rPr>
                <w:rFonts w:asciiTheme="minorHAnsi" w:eastAsiaTheme="minorEastAsia" w:hAnsiTheme="minorHAnsi"/>
                <w:noProof/>
                <w:kern w:val="2"/>
                <w:sz w:val="24"/>
                <w:szCs w:val="24"/>
                <w:lang w:eastAsia="de-CH"/>
                <w14:ligatures w14:val="standardContextual"/>
              </w:rPr>
              <w:tab/>
            </w:r>
            <w:r w:rsidRPr="007D0CFA">
              <w:rPr>
                <w:rStyle w:val="Hyperlink"/>
                <w:noProof/>
              </w:rPr>
              <w:t>Platzierung von Kryptowerten</w:t>
            </w:r>
            <w:r>
              <w:rPr>
                <w:noProof/>
                <w:webHidden/>
              </w:rPr>
              <w:tab/>
            </w:r>
            <w:r>
              <w:rPr>
                <w:noProof/>
                <w:webHidden/>
              </w:rPr>
              <w:fldChar w:fldCharType="begin"/>
            </w:r>
            <w:r>
              <w:rPr>
                <w:noProof/>
                <w:webHidden/>
              </w:rPr>
              <w:instrText xml:space="preserve"> PAGEREF _Toc216426801 \h </w:instrText>
            </w:r>
            <w:r>
              <w:rPr>
                <w:noProof/>
                <w:webHidden/>
              </w:rPr>
            </w:r>
            <w:r>
              <w:rPr>
                <w:noProof/>
                <w:webHidden/>
              </w:rPr>
              <w:fldChar w:fldCharType="separate"/>
            </w:r>
            <w:r>
              <w:rPr>
                <w:noProof/>
                <w:webHidden/>
              </w:rPr>
              <w:t>13</w:t>
            </w:r>
            <w:r>
              <w:rPr>
                <w:noProof/>
                <w:webHidden/>
              </w:rPr>
              <w:fldChar w:fldCharType="end"/>
            </w:r>
          </w:hyperlink>
        </w:p>
        <w:p w14:paraId="7B522F5F" w14:textId="01E01200"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802" w:history="1">
            <w:r w:rsidRPr="007D0CFA">
              <w:rPr>
                <w:rStyle w:val="Hyperlink"/>
                <w:noProof/>
              </w:rPr>
              <w:t>5.13</w:t>
            </w:r>
            <w:r>
              <w:rPr>
                <w:rFonts w:asciiTheme="minorHAnsi" w:eastAsiaTheme="minorEastAsia" w:hAnsiTheme="minorHAnsi"/>
                <w:noProof/>
                <w:kern w:val="2"/>
                <w:sz w:val="24"/>
                <w:szCs w:val="24"/>
                <w:lang w:eastAsia="de-CH"/>
                <w14:ligatures w14:val="standardContextual"/>
              </w:rPr>
              <w:tab/>
            </w:r>
            <w:r w:rsidRPr="007D0CFA">
              <w:rPr>
                <w:rStyle w:val="Hyperlink"/>
                <w:noProof/>
              </w:rPr>
              <w:t>Annahme und Übermittlung von Aufträgen</w:t>
            </w:r>
            <w:r>
              <w:rPr>
                <w:noProof/>
                <w:webHidden/>
              </w:rPr>
              <w:tab/>
            </w:r>
            <w:r>
              <w:rPr>
                <w:noProof/>
                <w:webHidden/>
              </w:rPr>
              <w:fldChar w:fldCharType="begin"/>
            </w:r>
            <w:r>
              <w:rPr>
                <w:noProof/>
                <w:webHidden/>
              </w:rPr>
              <w:instrText xml:space="preserve"> PAGEREF _Toc216426802 \h </w:instrText>
            </w:r>
            <w:r>
              <w:rPr>
                <w:noProof/>
                <w:webHidden/>
              </w:rPr>
            </w:r>
            <w:r>
              <w:rPr>
                <w:noProof/>
                <w:webHidden/>
              </w:rPr>
              <w:fldChar w:fldCharType="separate"/>
            </w:r>
            <w:r>
              <w:rPr>
                <w:noProof/>
                <w:webHidden/>
              </w:rPr>
              <w:t>13</w:t>
            </w:r>
            <w:r>
              <w:rPr>
                <w:noProof/>
                <w:webHidden/>
              </w:rPr>
              <w:fldChar w:fldCharType="end"/>
            </w:r>
          </w:hyperlink>
        </w:p>
        <w:p w14:paraId="1AF057E2" w14:textId="23C0176E"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803" w:history="1">
            <w:r w:rsidRPr="007D0CFA">
              <w:rPr>
                <w:rStyle w:val="Hyperlink"/>
                <w:noProof/>
              </w:rPr>
              <w:t>5.14</w:t>
            </w:r>
            <w:r>
              <w:rPr>
                <w:rFonts w:asciiTheme="minorHAnsi" w:eastAsiaTheme="minorEastAsia" w:hAnsiTheme="minorHAnsi"/>
                <w:noProof/>
                <w:kern w:val="2"/>
                <w:sz w:val="24"/>
                <w:szCs w:val="24"/>
                <w:lang w:eastAsia="de-CH"/>
                <w14:ligatures w14:val="standardContextual"/>
              </w:rPr>
              <w:tab/>
            </w:r>
            <w:r w:rsidRPr="007D0CFA">
              <w:rPr>
                <w:rStyle w:val="Hyperlink"/>
                <w:noProof/>
              </w:rPr>
              <w:t>Beratung und Portfolioverwaltung</w:t>
            </w:r>
            <w:r>
              <w:rPr>
                <w:noProof/>
                <w:webHidden/>
              </w:rPr>
              <w:tab/>
            </w:r>
            <w:r>
              <w:rPr>
                <w:noProof/>
                <w:webHidden/>
              </w:rPr>
              <w:fldChar w:fldCharType="begin"/>
            </w:r>
            <w:r>
              <w:rPr>
                <w:noProof/>
                <w:webHidden/>
              </w:rPr>
              <w:instrText xml:space="preserve"> PAGEREF _Toc216426803 \h </w:instrText>
            </w:r>
            <w:r>
              <w:rPr>
                <w:noProof/>
                <w:webHidden/>
              </w:rPr>
            </w:r>
            <w:r>
              <w:rPr>
                <w:noProof/>
                <w:webHidden/>
              </w:rPr>
              <w:fldChar w:fldCharType="separate"/>
            </w:r>
            <w:r>
              <w:rPr>
                <w:noProof/>
                <w:webHidden/>
              </w:rPr>
              <w:t>14</w:t>
            </w:r>
            <w:r>
              <w:rPr>
                <w:noProof/>
                <w:webHidden/>
              </w:rPr>
              <w:fldChar w:fldCharType="end"/>
            </w:r>
          </w:hyperlink>
        </w:p>
        <w:p w14:paraId="1168430F" w14:textId="58B75B44" w:rsidR="00DB60A6" w:rsidRDefault="00DB60A6">
          <w:pPr>
            <w:pStyle w:val="Verzeichnis3"/>
            <w:rPr>
              <w:rFonts w:asciiTheme="minorHAnsi" w:eastAsiaTheme="minorEastAsia" w:hAnsiTheme="minorHAnsi"/>
              <w:noProof/>
              <w:kern w:val="2"/>
              <w:sz w:val="24"/>
              <w:szCs w:val="24"/>
              <w:lang w:eastAsia="de-CH"/>
              <w14:ligatures w14:val="standardContextual"/>
            </w:rPr>
          </w:pPr>
          <w:hyperlink w:anchor="_Toc216426804" w:history="1">
            <w:r w:rsidRPr="007D0CFA">
              <w:rPr>
                <w:rStyle w:val="Hyperlink"/>
                <w:noProof/>
              </w:rPr>
              <w:t>5.14.1</w:t>
            </w:r>
            <w:r>
              <w:rPr>
                <w:rFonts w:asciiTheme="minorHAnsi" w:eastAsiaTheme="minorEastAsia" w:hAnsiTheme="minorHAnsi"/>
                <w:noProof/>
                <w:kern w:val="2"/>
                <w:sz w:val="24"/>
                <w:szCs w:val="24"/>
                <w:lang w:eastAsia="de-CH"/>
                <w14:ligatures w14:val="standardContextual"/>
              </w:rPr>
              <w:tab/>
            </w:r>
            <w:r w:rsidRPr="007D0CFA">
              <w:rPr>
                <w:rStyle w:val="Hyperlink"/>
                <w:noProof/>
              </w:rPr>
              <w:t>Geeignetheit und Angemessenheit</w:t>
            </w:r>
            <w:r>
              <w:rPr>
                <w:noProof/>
                <w:webHidden/>
              </w:rPr>
              <w:tab/>
            </w:r>
            <w:r>
              <w:rPr>
                <w:noProof/>
                <w:webHidden/>
              </w:rPr>
              <w:fldChar w:fldCharType="begin"/>
            </w:r>
            <w:r>
              <w:rPr>
                <w:noProof/>
                <w:webHidden/>
              </w:rPr>
              <w:instrText xml:space="preserve"> PAGEREF _Toc216426804 \h </w:instrText>
            </w:r>
            <w:r>
              <w:rPr>
                <w:noProof/>
                <w:webHidden/>
              </w:rPr>
            </w:r>
            <w:r>
              <w:rPr>
                <w:noProof/>
                <w:webHidden/>
              </w:rPr>
              <w:fldChar w:fldCharType="separate"/>
            </w:r>
            <w:r>
              <w:rPr>
                <w:noProof/>
                <w:webHidden/>
              </w:rPr>
              <w:t>14</w:t>
            </w:r>
            <w:r>
              <w:rPr>
                <w:noProof/>
                <w:webHidden/>
              </w:rPr>
              <w:fldChar w:fldCharType="end"/>
            </w:r>
          </w:hyperlink>
        </w:p>
        <w:p w14:paraId="67E154A3" w14:textId="4D1F9D3B" w:rsidR="00DB60A6" w:rsidRDefault="00DB60A6">
          <w:pPr>
            <w:pStyle w:val="Verzeichnis3"/>
            <w:rPr>
              <w:rFonts w:asciiTheme="minorHAnsi" w:eastAsiaTheme="minorEastAsia" w:hAnsiTheme="minorHAnsi"/>
              <w:noProof/>
              <w:kern w:val="2"/>
              <w:sz w:val="24"/>
              <w:szCs w:val="24"/>
              <w:lang w:eastAsia="de-CH"/>
              <w14:ligatures w14:val="standardContextual"/>
            </w:rPr>
          </w:pPr>
          <w:hyperlink w:anchor="_Toc216426805" w:history="1">
            <w:r w:rsidRPr="007D0CFA">
              <w:rPr>
                <w:rStyle w:val="Hyperlink"/>
                <w:noProof/>
              </w:rPr>
              <w:t>5.14.2</w:t>
            </w:r>
            <w:r>
              <w:rPr>
                <w:rFonts w:asciiTheme="minorHAnsi" w:eastAsiaTheme="minorEastAsia" w:hAnsiTheme="minorHAnsi"/>
                <w:noProof/>
                <w:kern w:val="2"/>
                <w:sz w:val="24"/>
                <w:szCs w:val="24"/>
                <w:lang w:eastAsia="de-CH"/>
                <w14:ligatures w14:val="standardContextual"/>
              </w:rPr>
              <w:tab/>
            </w:r>
            <w:r w:rsidRPr="007D0CFA">
              <w:rPr>
                <w:rStyle w:val="Hyperlink"/>
                <w:noProof/>
              </w:rPr>
              <w:t>Information und Berichterstattung gegenüber Kunden</w:t>
            </w:r>
            <w:r>
              <w:rPr>
                <w:noProof/>
                <w:webHidden/>
              </w:rPr>
              <w:tab/>
            </w:r>
            <w:r>
              <w:rPr>
                <w:noProof/>
                <w:webHidden/>
              </w:rPr>
              <w:fldChar w:fldCharType="begin"/>
            </w:r>
            <w:r>
              <w:rPr>
                <w:noProof/>
                <w:webHidden/>
              </w:rPr>
              <w:instrText xml:space="preserve"> PAGEREF _Toc216426805 \h </w:instrText>
            </w:r>
            <w:r>
              <w:rPr>
                <w:noProof/>
                <w:webHidden/>
              </w:rPr>
            </w:r>
            <w:r>
              <w:rPr>
                <w:noProof/>
                <w:webHidden/>
              </w:rPr>
              <w:fldChar w:fldCharType="separate"/>
            </w:r>
            <w:r>
              <w:rPr>
                <w:noProof/>
                <w:webHidden/>
              </w:rPr>
              <w:t>14</w:t>
            </w:r>
            <w:r>
              <w:rPr>
                <w:noProof/>
                <w:webHidden/>
              </w:rPr>
              <w:fldChar w:fldCharType="end"/>
            </w:r>
          </w:hyperlink>
        </w:p>
        <w:p w14:paraId="4A78E847" w14:textId="3158E858" w:rsidR="00DB60A6" w:rsidRDefault="00DB60A6">
          <w:pPr>
            <w:pStyle w:val="Verzeichnis3"/>
            <w:rPr>
              <w:rFonts w:asciiTheme="minorHAnsi" w:eastAsiaTheme="minorEastAsia" w:hAnsiTheme="minorHAnsi"/>
              <w:noProof/>
              <w:kern w:val="2"/>
              <w:sz w:val="24"/>
              <w:szCs w:val="24"/>
              <w:lang w:eastAsia="de-CH"/>
              <w14:ligatures w14:val="standardContextual"/>
            </w:rPr>
          </w:pPr>
          <w:hyperlink w:anchor="_Toc216426806" w:history="1">
            <w:r w:rsidRPr="007D0CFA">
              <w:rPr>
                <w:rStyle w:val="Hyperlink"/>
                <w:noProof/>
              </w:rPr>
              <w:t>5.14.3</w:t>
            </w:r>
            <w:r>
              <w:rPr>
                <w:rFonts w:asciiTheme="minorHAnsi" w:eastAsiaTheme="minorEastAsia" w:hAnsiTheme="minorHAnsi"/>
                <w:noProof/>
                <w:kern w:val="2"/>
                <w:sz w:val="24"/>
                <w:szCs w:val="24"/>
                <w:lang w:eastAsia="de-CH"/>
                <w14:ligatures w14:val="standardContextual"/>
              </w:rPr>
              <w:tab/>
            </w:r>
            <w:r w:rsidRPr="007D0CFA">
              <w:rPr>
                <w:rStyle w:val="Hyperlink"/>
                <w:noProof/>
              </w:rPr>
              <w:t>Zuwendungen</w:t>
            </w:r>
            <w:r>
              <w:rPr>
                <w:noProof/>
                <w:webHidden/>
              </w:rPr>
              <w:tab/>
            </w:r>
            <w:r>
              <w:rPr>
                <w:noProof/>
                <w:webHidden/>
              </w:rPr>
              <w:fldChar w:fldCharType="begin"/>
            </w:r>
            <w:r>
              <w:rPr>
                <w:noProof/>
                <w:webHidden/>
              </w:rPr>
              <w:instrText xml:space="preserve"> PAGEREF _Toc216426806 \h </w:instrText>
            </w:r>
            <w:r>
              <w:rPr>
                <w:noProof/>
                <w:webHidden/>
              </w:rPr>
            </w:r>
            <w:r>
              <w:rPr>
                <w:noProof/>
                <w:webHidden/>
              </w:rPr>
              <w:fldChar w:fldCharType="separate"/>
            </w:r>
            <w:r>
              <w:rPr>
                <w:noProof/>
                <w:webHidden/>
              </w:rPr>
              <w:t>15</w:t>
            </w:r>
            <w:r>
              <w:rPr>
                <w:noProof/>
                <w:webHidden/>
              </w:rPr>
              <w:fldChar w:fldCharType="end"/>
            </w:r>
          </w:hyperlink>
        </w:p>
        <w:p w14:paraId="1B73B753" w14:textId="4B13039D"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807" w:history="1">
            <w:r w:rsidRPr="007D0CFA">
              <w:rPr>
                <w:rStyle w:val="Hyperlink"/>
                <w:noProof/>
              </w:rPr>
              <w:t>5.15</w:t>
            </w:r>
            <w:r>
              <w:rPr>
                <w:rFonts w:asciiTheme="minorHAnsi" w:eastAsiaTheme="minorEastAsia" w:hAnsiTheme="minorHAnsi"/>
                <w:noProof/>
                <w:kern w:val="2"/>
                <w:sz w:val="24"/>
                <w:szCs w:val="24"/>
                <w:lang w:eastAsia="de-CH"/>
                <w14:ligatures w14:val="standardContextual"/>
              </w:rPr>
              <w:tab/>
            </w:r>
            <w:r w:rsidRPr="007D0CFA">
              <w:rPr>
                <w:rStyle w:val="Hyperlink"/>
                <w:noProof/>
              </w:rPr>
              <w:t>Erbringung von Transferdienstleistungen</w:t>
            </w:r>
            <w:r>
              <w:rPr>
                <w:noProof/>
                <w:webHidden/>
              </w:rPr>
              <w:tab/>
            </w:r>
            <w:r>
              <w:rPr>
                <w:noProof/>
                <w:webHidden/>
              </w:rPr>
              <w:fldChar w:fldCharType="begin"/>
            </w:r>
            <w:r>
              <w:rPr>
                <w:noProof/>
                <w:webHidden/>
              </w:rPr>
              <w:instrText xml:space="preserve"> PAGEREF _Toc216426807 \h </w:instrText>
            </w:r>
            <w:r>
              <w:rPr>
                <w:noProof/>
                <w:webHidden/>
              </w:rPr>
            </w:r>
            <w:r>
              <w:rPr>
                <w:noProof/>
                <w:webHidden/>
              </w:rPr>
              <w:fldChar w:fldCharType="separate"/>
            </w:r>
            <w:r>
              <w:rPr>
                <w:noProof/>
                <w:webHidden/>
              </w:rPr>
              <w:t>15</w:t>
            </w:r>
            <w:r>
              <w:rPr>
                <w:noProof/>
                <w:webHidden/>
              </w:rPr>
              <w:fldChar w:fldCharType="end"/>
            </w:r>
          </w:hyperlink>
        </w:p>
        <w:p w14:paraId="414CA23A" w14:textId="147C2D0D" w:rsidR="00DB60A6" w:rsidRDefault="00DB60A6">
          <w:pPr>
            <w:pStyle w:val="Verzeichnis1"/>
            <w:rPr>
              <w:rFonts w:asciiTheme="minorHAnsi" w:eastAsiaTheme="minorEastAsia" w:hAnsiTheme="minorHAnsi"/>
              <w:noProof/>
              <w:kern w:val="2"/>
              <w:sz w:val="24"/>
              <w:szCs w:val="24"/>
              <w:lang w:eastAsia="de-CH"/>
              <w14:ligatures w14:val="standardContextual"/>
            </w:rPr>
          </w:pPr>
          <w:hyperlink w:anchor="_Toc216426808" w:history="1">
            <w:r w:rsidRPr="007D0CFA">
              <w:rPr>
                <w:rStyle w:val="Hyperlink"/>
                <w:noProof/>
              </w:rPr>
              <w:t>6.</w:t>
            </w:r>
            <w:r>
              <w:rPr>
                <w:rFonts w:asciiTheme="minorHAnsi" w:eastAsiaTheme="minorEastAsia" w:hAnsiTheme="minorHAnsi"/>
                <w:noProof/>
                <w:kern w:val="2"/>
                <w:sz w:val="24"/>
                <w:szCs w:val="24"/>
                <w:lang w:eastAsia="de-CH"/>
                <w14:ligatures w14:val="standardContextual"/>
              </w:rPr>
              <w:tab/>
            </w:r>
            <w:r w:rsidRPr="007D0CFA">
              <w:rPr>
                <w:rStyle w:val="Hyperlink"/>
                <w:noProof/>
              </w:rPr>
              <w:t>Digitale operationale Resilienz</w:t>
            </w:r>
            <w:r>
              <w:rPr>
                <w:noProof/>
                <w:webHidden/>
              </w:rPr>
              <w:tab/>
            </w:r>
            <w:r>
              <w:rPr>
                <w:noProof/>
                <w:webHidden/>
              </w:rPr>
              <w:fldChar w:fldCharType="begin"/>
            </w:r>
            <w:r>
              <w:rPr>
                <w:noProof/>
                <w:webHidden/>
              </w:rPr>
              <w:instrText xml:space="preserve"> PAGEREF _Toc216426808 \h </w:instrText>
            </w:r>
            <w:r>
              <w:rPr>
                <w:noProof/>
                <w:webHidden/>
              </w:rPr>
            </w:r>
            <w:r>
              <w:rPr>
                <w:noProof/>
                <w:webHidden/>
              </w:rPr>
              <w:fldChar w:fldCharType="separate"/>
            </w:r>
            <w:r>
              <w:rPr>
                <w:noProof/>
                <w:webHidden/>
              </w:rPr>
              <w:t>16</w:t>
            </w:r>
            <w:r>
              <w:rPr>
                <w:noProof/>
                <w:webHidden/>
              </w:rPr>
              <w:fldChar w:fldCharType="end"/>
            </w:r>
          </w:hyperlink>
        </w:p>
        <w:p w14:paraId="33F851F4" w14:textId="74583B74"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809" w:history="1">
            <w:r w:rsidRPr="007D0CFA">
              <w:rPr>
                <w:rStyle w:val="Hyperlink"/>
                <w:noProof/>
              </w:rPr>
              <w:t>6.1</w:t>
            </w:r>
            <w:r>
              <w:rPr>
                <w:rFonts w:asciiTheme="minorHAnsi" w:eastAsiaTheme="minorEastAsia" w:hAnsiTheme="minorHAnsi"/>
                <w:noProof/>
                <w:kern w:val="2"/>
                <w:sz w:val="24"/>
                <w:szCs w:val="24"/>
                <w:lang w:eastAsia="de-CH"/>
                <w14:ligatures w14:val="standardContextual"/>
              </w:rPr>
              <w:tab/>
            </w:r>
            <w:r w:rsidRPr="007D0CFA">
              <w:rPr>
                <w:rStyle w:val="Hyperlink"/>
                <w:noProof/>
              </w:rPr>
              <w:t>Governance &amp; Organisation</w:t>
            </w:r>
            <w:r>
              <w:rPr>
                <w:noProof/>
                <w:webHidden/>
              </w:rPr>
              <w:tab/>
            </w:r>
            <w:r>
              <w:rPr>
                <w:noProof/>
                <w:webHidden/>
              </w:rPr>
              <w:fldChar w:fldCharType="begin"/>
            </w:r>
            <w:r>
              <w:rPr>
                <w:noProof/>
                <w:webHidden/>
              </w:rPr>
              <w:instrText xml:space="preserve"> PAGEREF _Toc216426809 \h </w:instrText>
            </w:r>
            <w:r>
              <w:rPr>
                <w:noProof/>
                <w:webHidden/>
              </w:rPr>
            </w:r>
            <w:r>
              <w:rPr>
                <w:noProof/>
                <w:webHidden/>
              </w:rPr>
              <w:fldChar w:fldCharType="separate"/>
            </w:r>
            <w:r>
              <w:rPr>
                <w:noProof/>
                <w:webHidden/>
              </w:rPr>
              <w:t>16</w:t>
            </w:r>
            <w:r>
              <w:rPr>
                <w:noProof/>
                <w:webHidden/>
              </w:rPr>
              <w:fldChar w:fldCharType="end"/>
            </w:r>
          </w:hyperlink>
        </w:p>
        <w:p w14:paraId="586CD109" w14:textId="75631E4E"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810" w:history="1">
            <w:r w:rsidRPr="007D0CFA">
              <w:rPr>
                <w:rStyle w:val="Hyperlink"/>
                <w:noProof/>
              </w:rPr>
              <w:t>6.2</w:t>
            </w:r>
            <w:r>
              <w:rPr>
                <w:rFonts w:asciiTheme="minorHAnsi" w:eastAsiaTheme="minorEastAsia" w:hAnsiTheme="minorHAnsi"/>
                <w:noProof/>
                <w:kern w:val="2"/>
                <w:sz w:val="24"/>
                <w:szCs w:val="24"/>
                <w:lang w:eastAsia="de-CH"/>
                <w14:ligatures w14:val="standardContextual"/>
              </w:rPr>
              <w:tab/>
            </w:r>
            <w:r w:rsidRPr="007D0CFA">
              <w:rPr>
                <w:rStyle w:val="Hyperlink"/>
                <w:noProof/>
              </w:rPr>
              <w:t>IKT-Risikomanagementrahmen</w:t>
            </w:r>
            <w:r>
              <w:rPr>
                <w:noProof/>
                <w:webHidden/>
              </w:rPr>
              <w:tab/>
            </w:r>
            <w:r>
              <w:rPr>
                <w:noProof/>
                <w:webHidden/>
              </w:rPr>
              <w:fldChar w:fldCharType="begin"/>
            </w:r>
            <w:r>
              <w:rPr>
                <w:noProof/>
                <w:webHidden/>
              </w:rPr>
              <w:instrText xml:space="preserve"> PAGEREF _Toc216426810 \h </w:instrText>
            </w:r>
            <w:r>
              <w:rPr>
                <w:noProof/>
                <w:webHidden/>
              </w:rPr>
            </w:r>
            <w:r>
              <w:rPr>
                <w:noProof/>
                <w:webHidden/>
              </w:rPr>
              <w:fldChar w:fldCharType="separate"/>
            </w:r>
            <w:r>
              <w:rPr>
                <w:noProof/>
                <w:webHidden/>
              </w:rPr>
              <w:t>16</w:t>
            </w:r>
            <w:r>
              <w:rPr>
                <w:noProof/>
                <w:webHidden/>
              </w:rPr>
              <w:fldChar w:fldCharType="end"/>
            </w:r>
          </w:hyperlink>
        </w:p>
        <w:p w14:paraId="619C267A" w14:textId="557D1189"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811" w:history="1">
            <w:r w:rsidRPr="007D0CFA">
              <w:rPr>
                <w:rStyle w:val="Hyperlink"/>
                <w:noProof/>
              </w:rPr>
              <w:t>6.3</w:t>
            </w:r>
            <w:r>
              <w:rPr>
                <w:rFonts w:asciiTheme="minorHAnsi" w:eastAsiaTheme="minorEastAsia" w:hAnsiTheme="minorHAnsi"/>
                <w:noProof/>
                <w:kern w:val="2"/>
                <w:sz w:val="24"/>
                <w:szCs w:val="24"/>
                <w:lang w:eastAsia="de-CH"/>
                <w14:ligatures w14:val="standardContextual"/>
              </w:rPr>
              <w:tab/>
            </w:r>
            <w:r w:rsidRPr="007D0CFA">
              <w:rPr>
                <w:rStyle w:val="Hyperlink"/>
                <w:noProof/>
              </w:rPr>
              <w:t>Reaktion &amp; Wiederherstellung</w:t>
            </w:r>
            <w:r>
              <w:rPr>
                <w:noProof/>
                <w:webHidden/>
              </w:rPr>
              <w:tab/>
            </w:r>
            <w:r>
              <w:rPr>
                <w:noProof/>
                <w:webHidden/>
              </w:rPr>
              <w:fldChar w:fldCharType="begin"/>
            </w:r>
            <w:r>
              <w:rPr>
                <w:noProof/>
                <w:webHidden/>
              </w:rPr>
              <w:instrText xml:space="preserve"> PAGEREF _Toc216426811 \h </w:instrText>
            </w:r>
            <w:r>
              <w:rPr>
                <w:noProof/>
                <w:webHidden/>
              </w:rPr>
            </w:r>
            <w:r>
              <w:rPr>
                <w:noProof/>
                <w:webHidden/>
              </w:rPr>
              <w:fldChar w:fldCharType="separate"/>
            </w:r>
            <w:r>
              <w:rPr>
                <w:noProof/>
                <w:webHidden/>
              </w:rPr>
              <w:t>17</w:t>
            </w:r>
            <w:r>
              <w:rPr>
                <w:noProof/>
                <w:webHidden/>
              </w:rPr>
              <w:fldChar w:fldCharType="end"/>
            </w:r>
          </w:hyperlink>
        </w:p>
        <w:p w14:paraId="3E7CF8DA" w14:textId="1149A73D"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812" w:history="1">
            <w:r w:rsidRPr="007D0CFA">
              <w:rPr>
                <w:rStyle w:val="Hyperlink"/>
                <w:noProof/>
              </w:rPr>
              <w:t>6.4</w:t>
            </w:r>
            <w:r>
              <w:rPr>
                <w:rFonts w:asciiTheme="minorHAnsi" w:eastAsiaTheme="minorEastAsia" w:hAnsiTheme="minorHAnsi"/>
                <w:noProof/>
                <w:kern w:val="2"/>
                <w:sz w:val="24"/>
                <w:szCs w:val="24"/>
                <w:lang w:eastAsia="de-CH"/>
                <w14:ligatures w14:val="standardContextual"/>
              </w:rPr>
              <w:tab/>
            </w:r>
            <w:r w:rsidRPr="007D0CFA">
              <w:rPr>
                <w:rStyle w:val="Hyperlink"/>
                <w:noProof/>
              </w:rPr>
              <w:t>IKT-bezogene Vorfälle</w:t>
            </w:r>
            <w:r>
              <w:rPr>
                <w:noProof/>
                <w:webHidden/>
              </w:rPr>
              <w:tab/>
            </w:r>
            <w:r>
              <w:rPr>
                <w:noProof/>
                <w:webHidden/>
              </w:rPr>
              <w:fldChar w:fldCharType="begin"/>
            </w:r>
            <w:r>
              <w:rPr>
                <w:noProof/>
                <w:webHidden/>
              </w:rPr>
              <w:instrText xml:space="preserve"> PAGEREF _Toc216426812 \h </w:instrText>
            </w:r>
            <w:r>
              <w:rPr>
                <w:noProof/>
                <w:webHidden/>
              </w:rPr>
            </w:r>
            <w:r>
              <w:rPr>
                <w:noProof/>
                <w:webHidden/>
              </w:rPr>
              <w:fldChar w:fldCharType="separate"/>
            </w:r>
            <w:r>
              <w:rPr>
                <w:noProof/>
                <w:webHidden/>
              </w:rPr>
              <w:t>18</w:t>
            </w:r>
            <w:r>
              <w:rPr>
                <w:noProof/>
                <w:webHidden/>
              </w:rPr>
              <w:fldChar w:fldCharType="end"/>
            </w:r>
          </w:hyperlink>
        </w:p>
        <w:p w14:paraId="5B639790" w14:textId="3EEC188E"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813" w:history="1">
            <w:r w:rsidRPr="007D0CFA">
              <w:rPr>
                <w:rStyle w:val="Hyperlink"/>
                <w:noProof/>
              </w:rPr>
              <w:t>6.5</w:t>
            </w:r>
            <w:r>
              <w:rPr>
                <w:rFonts w:asciiTheme="minorHAnsi" w:eastAsiaTheme="minorEastAsia" w:hAnsiTheme="minorHAnsi"/>
                <w:noProof/>
                <w:kern w:val="2"/>
                <w:sz w:val="24"/>
                <w:szCs w:val="24"/>
                <w:lang w:eastAsia="de-CH"/>
                <w14:ligatures w14:val="standardContextual"/>
              </w:rPr>
              <w:tab/>
            </w:r>
            <w:r w:rsidRPr="007D0CFA">
              <w:rPr>
                <w:rStyle w:val="Hyperlink"/>
                <w:noProof/>
              </w:rPr>
              <w:t>Testen der digitalen operationalen Resilienz</w:t>
            </w:r>
            <w:r>
              <w:rPr>
                <w:noProof/>
                <w:webHidden/>
              </w:rPr>
              <w:tab/>
            </w:r>
            <w:r>
              <w:rPr>
                <w:noProof/>
                <w:webHidden/>
              </w:rPr>
              <w:fldChar w:fldCharType="begin"/>
            </w:r>
            <w:r>
              <w:rPr>
                <w:noProof/>
                <w:webHidden/>
              </w:rPr>
              <w:instrText xml:space="preserve"> PAGEREF _Toc216426813 \h </w:instrText>
            </w:r>
            <w:r>
              <w:rPr>
                <w:noProof/>
                <w:webHidden/>
              </w:rPr>
            </w:r>
            <w:r>
              <w:rPr>
                <w:noProof/>
                <w:webHidden/>
              </w:rPr>
              <w:fldChar w:fldCharType="separate"/>
            </w:r>
            <w:r>
              <w:rPr>
                <w:noProof/>
                <w:webHidden/>
              </w:rPr>
              <w:t>18</w:t>
            </w:r>
            <w:r>
              <w:rPr>
                <w:noProof/>
                <w:webHidden/>
              </w:rPr>
              <w:fldChar w:fldCharType="end"/>
            </w:r>
          </w:hyperlink>
        </w:p>
        <w:p w14:paraId="16BA5D63" w14:textId="2543737A" w:rsidR="00DB60A6" w:rsidRDefault="00DB60A6">
          <w:pPr>
            <w:pStyle w:val="Verzeichnis2"/>
            <w:rPr>
              <w:rFonts w:asciiTheme="minorHAnsi" w:eastAsiaTheme="minorEastAsia" w:hAnsiTheme="minorHAnsi"/>
              <w:noProof/>
              <w:kern w:val="2"/>
              <w:sz w:val="24"/>
              <w:szCs w:val="24"/>
              <w:lang w:eastAsia="de-CH"/>
              <w14:ligatures w14:val="standardContextual"/>
            </w:rPr>
          </w:pPr>
          <w:hyperlink w:anchor="_Toc216426814" w:history="1">
            <w:r w:rsidRPr="007D0CFA">
              <w:rPr>
                <w:rStyle w:val="Hyperlink"/>
                <w:noProof/>
              </w:rPr>
              <w:t>6.6</w:t>
            </w:r>
            <w:r>
              <w:rPr>
                <w:rFonts w:asciiTheme="minorHAnsi" w:eastAsiaTheme="minorEastAsia" w:hAnsiTheme="minorHAnsi"/>
                <w:noProof/>
                <w:kern w:val="2"/>
                <w:sz w:val="24"/>
                <w:szCs w:val="24"/>
                <w:lang w:eastAsia="de-CH"/>
                <w14:ligatures w14:val="standardContextual"/>
              </w:rPr>
              <w:tab/>
            </w:r>
            <w:r w:rsidRPr="007D0CFA">
              <w:rPr>
                <w:rStyle w:val="Hyperlink"/>
                <w:noProof/>
              </w:rPr>
              <w:t>Management des IKT-Drittparteienrisikos</w:t>
            </w:r>
            <w:r>
              <w:rPr>
                <w:noProof/>
                <w:webHidden/>
              </w:rPr>
              <w:tab/>
            </w:r>
            <w:r>
              <w:rPr>
                <w:noProof/>
                <w:webHidden/>
              </w:rPr>
              <w:fldChar w:fldCharType="begin"/>
            </w:r>
            <w:r>
              <w:rPr>
                <w:noProof/>
                <w:webHidden/>
              </w:rPr>
              <w:instrText xml:space="preserve"> PAGEREF _Toc216426814 \h </w:instrText>
            </w:r>
            <w:r>
              <w:rPr>
                <w:noProof/>
                <w:webHidden/>
              </w:rPr>
            </w:r>
            <w:r>
              <w:rPr>
                <w:noProof/>
                <w:webHidden/>
              </w:rPr>
              <w:fldChar w:fldCharType="separate"/>
            </w:r>
            <w:r>
              <w:rPr>
                <w:noProof/>
                <w:webHidden/>
              </w:rPr>
              <w:t>19</w:t>
            </w:r>
            <w:r>
              <w:rPr>
                <w:noProof/>
                <w:webHidden/>
              </w:rPr>
              <w:fldChar w:fldCharType="end"/>
            </w:r>
          </w:hyperlink>
        </w:p>
        <w:p w14:paraId="069D4BED" w14:textId="6D790785" w:rsidR="00DB60A6" w:rsidRDefault="00DB60A6">
          <w:pPr>
            <w:pStyle w:val="Verzeichnis1"/>
            <w:rPr>
              <w:rFonts w:asciiTheme="minorHAnsi" w:eastAsiaTheme="minorEastAsia" w:hAnsiTheme="minorHAnsi"/>
              <w:noProof/>
              <w:kern w:val="2"/>
              <w:sz w:val="24"/>
              <w:szCs w:val="24"/>
              <w:lang w:eastAsia="de-CH"/>
              <w14:ligatures w14:val="standardContextual"/>
            </w:rPr>
          </w:pPr>
          <w:hyperlink w:anchor="_Toc216426815" w:history="1">
            <w:r w:rsidRPr="007D0CFA">
              <w:rPr>
                <w:rStyle w:val="Hyperlink"/>
                <w:noProof/>
              </w:rPr>
              <w:t>7.</w:t>
            </w:r>
            <w:r>
              <w:rPr>
                <w:rFonts w:asciiTheme="minorHAnsi" w:eastAsiaTheme="minorEastAsia" w:hAnsiTheme="minorHAnsi"/>
                <w:noProof/>
                <w:kern w:val="2"/>
                <w:sz w:val="24"/>
                <w:szCs w:val="24"/>
                <w:lang w:eastAsia="de-CH"/>
                <w14:ligatures w14:val="standardContextual"/>
              </w:rPr>
              <w:tab/>
            </w:r>
            <w:r w:rsidRPr="007D0CFA">
              <w:rPr>
                <w:rStyle w:val="Hyperlink"/>
                <w:noProof/>
              </w:rPr>
              <w:t>Ausserordentliche Prüfung</w:t>
            </w:r>
            <w:r>
              <w:rPr>
                <w:noProof/>
                <w:webHidden/>
              </w:rPr>
              <w:tab/>
            </w:r>
            <w:r>
              <w:rPr>
                <w:noProof/>
                <w:webHidden/>
              </w:rPr>
              <w:fldChar w:fldCharType="begin"/>
            </w:r>
            <w:r>
              <w:rPr>
                <w:noProof/>
                <w:webHidden/>
              </w:rPr>
              <w:instrText xml:space="preserve"> PAGEREF _Toc216426815 \h </w:instrText>
            </w:r>
            <w:r>
              <w:rPr>
                <w:noProof/>
                <w:webHidden/>
              </w:rPr>
            </w:r>
            <w:r>
              <w:rPr>
                <w:noProof/>
                <w:webHidden/>
              </w:rPr>
              <w:fldChar w:fldCharType="separate"/>
            </w:r>
            <w:r>
              <w:rPr>
                <w:noProof/>
                <w:webHidden/>
              </w:rPr>
              <w:t>20</w:t>
            </w:r>
            <w:r>
              <w:rPr>
                <w:noProof/>
                <w:webHidden/>
              </w:rPr>
              <w:fldChar w:fldCharType="end"/>
            </w:r>
          </w:hyperlink>
        </w:p>
        <w:p w14:paraId="5B7675F9" w14:textId="5BC00D23" w:rsidR="00DB60A6" w:rsidRDefault="00DB60A6">
          <w:pPr>
            <w:pStyle w:val="Verzeichnis1"/>
            <w:rPr>
              <w:rFonts w:asciiTheme="minorHAnsi" w:eastAsiaTheme="minorEastAsia" w:hAnsiTheme="minorHAnsi"/>
              <w:noProof/>
              <w:kern w:val="2"/>
              <w:sz w:val="24"/>
              <w:szCs w:val="24"/>
              <w:lang w:eastAsia="de-CH"/>
              <w14:ligatures w14:val="standardContextual"/>
            </w:rPr>
          </w:pPr>
          <w:hyperlink w:anchor="_Toc216426816" w:history="1">
            <w:r w:rsidRPr="007D0CFA">
              <w:rPr>
                <w:rStyle w:val="Hyperlink"/>
                <w:noProof/>
              </w:rPr>
              <w:t>8.</w:t>
            </w:r>
            <w:r>
              <w:rPr>
                <w:rFonts w:asciiTheme="minorHAnsi" w:eastAsiaTheme="minorEastAsia" w:hAnsiTheme="minorHAnsi"/>
                <w:noProof/>
                <w:kern w:val="2"/>
                <w:sz w:val="24"/>
                <w:szCs w:val="24"/>
                <w:lang w:eastAsia="de-CH"/>
                <w14:ligatures w14:val="standardContextual"/>
              </w:rPr>
              <w:tab/>
            </w:r>
            <w:r w:rsidRPr="007D0CFA">
              <w:rPr>
                <w:rStyle w:val="Hyperlink"/>
                <w:noProof/>
              </w:rPr>
              <w:t>Anhang zum Bericht über die Aufsichtsprüfung</w:t>
            </w:r>
            <w:r>
              <w:rPr>
                <w:noProof/>
                <w:webHidden/>
              </w:rPr>
              <w:tab/>
            </w:r>
            <w:r>
              <w:rPr>
                <w:noProof/>
                <w:webHidden/>
              </w:rPr>
              <w:fldChar w:fldCharType="begin"/>
            </w:r>
            <w:r>
              <w:rPr>
                <w:noProof/>
                <w:webHidden/>
              </w:rPr>
              <w:instrText xml:space="preserve"> PAGEREF _Toc216426816 \h </w:instrText>
            </w:r>
            <w:r>
              <w:rPr>
                <w:noProof/>
                <w:webHidden/>
              </w:rPr>
            </w:r>
            <w:r>
              <w:rPr>
                <w:noProof/>
                <w:webHidden/>
              </w:rPr>
              <w:fldChar w:fldCharType="separate"/>
            </w:r>
            <w:r>
              <w:rPr>
                <w:noProof/>
                <w:webHidden/>
              </w:rPr>
              <w:t>20</w:t>
            </w:r>
            <w:r>
              <w:rPr>
                <w:noProof/>
                <w:webHidden/>
              </w:rPr>
              <w:fldChar w:fldCharType="end"/>
            </w:r>
          </w:hyperlink>
        </w:p>
        <w:p w14:paraId="14F5B56D" w14:textId="6A98B81B" w:rsidR="005C6461" w:rsidRPr="006457E5" w:rsidRDefault="005C6461" w:rsidP="00395058">
          <w:pPr>
            <w:pStyle w:val="Verzeichnis1"/>
          </w:pPr>
          <w:r w:rsidRPr="00395058">
            <w:rPr>
              <w:rStyle w:val="Hyperlink"/>
              <w:noProof/>
            </w:rPr>
            <w:fldChar w:fldCharType="end"/>
          </w:r>
        </w:p>
      </w:sdtContent>
    </w:sdt>
    <w:p w14:paraId="523F980B" w14:textId="77777777" w:rsidR="00383CAB" w:rsidRPr="006457E5" w:rsidRDefault="00383CAB" w:rsidP="00383CAB">
      <w:pPr>
        <w:tabs>
          <w:tab w:val="left" w:pos="1080"/>
        </w:tabs>
      </w:pPr>
    </w:p>
    <w:p w14:paraId="6CB8C2C6" w14:textId="77777777" w:rsidR="00262966" w:rsidRPr="006457E5" w:rsidRDefault="00262966">
      <w:pPr>
        <w:spacing w:after="200"/>
        <w:jc w:val="left"/>
        <w:sectPr w:rsidR="00262966" w:rsidRPr="006457E5" w:rsidSect="00242D9A">
          <w:headerReference w:type="default" r:id="rId8"/>
          <w:footerReference w:type="default" r:id="rId9"/>
          <w:headerReference w:type="first" r:id="rId10"/>
          <w:footerReference w:type="first" r:id="rId11"/>
          <w:pgSz w:w="11906" w:h="16838"/>
          <w:pgMar w:top="2648" w:right="1416" w:bottom="1418" w:left="1418" w:header="850" w:footer="454" w:gutter="0"/>
          <w:cols w:space="708"/>
          <w:titlePg/>
          <w:docGrid w:linePitch="360"/>
        </w:sectPr>
      </w:pPr>
    </w:p>
    <w:p w14:paraId="07150B89" w14:textId="2E19CB8C" w:rsidR="00546F18" w:rsidRPr="006457E5" w:rsidRDefault="00546F18" w:rsidP="00F32947">
      <w:pPr>
        <w:pStyle w:val="berschrift1"/>
        <w:tabs>
          <w:tab w:val="clear" w:pos="709"/>
        </w:tabs>
        <w:spacing w:line="240" w:lineRule="auto"/>
      </w:pPr>
      <w:bookmarkStart w:id="3" w:name="_Toc160111742"/>
      <w:bookmarkStart w:id="4" w:name="_Toc216426767"/>
      <w:r w:rsidRPr="006457E5">
        <w:lastRenderedPageBreak/>
        <w:t xml:space="preserve">Wesentliche Eigenheiten </w:t>
      </w:r>
      <w:r w:rsidR="00744D84">
        <w:t>des</w:t>
      </w:r>
      <w:r w:rsidRPr="006457E5">
        <w:t xml:space="preserve"> </w:t>
      </w:r>
      <w:bookmarkEnd w:id="3"/>
      <w:r w:rsidR="00261573">
        <w:t>Anbieter</w:t>
      </w:r>
      <w:r w:rsidR="00744D84">
        <w:t>s</w:t>
      </w:r>
      <w:r w:rsidR="00261573">
        <w:t xml:space="preserve"> von Kryptowerte-Dienstleist</w:t>
      </w:r>
      <w:r w:rsidR="00AB03A0">
        <w:t>ungen</w:t>
      </w:r>
      <w:bookmarkEnd w:id="4"/>
    </w:p>
    <w:tbl>
      <w:tblPr>
        <w:tblW w:w="12224" w:type="dxa"/>
        <w:tblInd w:w="817" w:type="dxa"/>
        <w:tblLook w:val="01E0" w:firstRow="1" w:lastRow="1" w:firstColumn="1" w:lastColumn="1" w:noHBand="0" w:noVBand="0"/>
      </w:tblPr>
      <w:tblGrid>
        <w:gridCol w:w="12224"/>
      </w:tblGrid>
      <w:tr w:rsidR="00E943E0" w:rsidRPr="006457E5" w14:paraId="5E0DF429" w14:textId="77777777" w:rsidTr="00977387">
        <w:tc>
          <w:tcPr>
            <w:tcW w:w="12224" w:type="dxa"/>
          </w:tcPr>
          <w:p w14:paraId="4D6845EF" w14:textId="5ED24265" w:rsidR="00BD2E47" w:rsidRPr="006457E5" w:rsidRDefault="00AB30E7" w:rsidP="00D407FD">
            <w:pPr>
              <w:spacing w:line="240" w:lineRule="auto"/>
              <w:rPr>
                <w:rFonts w:cs="Arial"/>
              </w:rPr>
            </w:pPr>
            <w:r w:rsidRPr="006457E5">
              <w:rPr>
                <w:rFonts w:cs="Arial"/>
              </w:rPr>
              <w:t xml:space="preserve">Die </w:t>
            </w:r>
            <w:r w:rsidR="00C4517B">
              <w:rPr>
                <w:rFonts w:cs="Arial"/>
              </w:rPr>
              <w:t>Revisionsstelle</w:t>
            </w:r>
            <w:r w:rsidR="00C4517B" w:rsidRPr="00196C04">
              <w:rPr>
                <w:rFonts w:cs="Arial"/>
              </w:rPr>
              <w:t xml:space="preserve"> </w:t>
            </w:r>
            <w:r w:rsidR="00BD2E47" w:rsidRPr="006457E5">
              <w:rPr>
                <w:rFonts w:cs="Arial"/>
              </w:rPr>
              <w:t>vermerkt die folgenden Informationen</w:t>
            </w:r>
            <w:r w:rsidR="00AA4612">
              <w:rPr>
                <w:rFonts w:cs="Arial"/>
              </w:rPr>
              <w:t xml:space="preserve"> über </w:t>
            </w:r>
            <w:r w:rsidR="00744D84">
              <w:rPr>
                <w:rFonts w:cs="Arial"/>
              </w:rPr>
              <w:t>den</w:t>
            </w:r>
            <w:r w:rsidR="00AA4612">
              <w:rPr>
                <w:rFonts w:cs="Arial"/>
              </w:rPr>
              <w:t xml:space="preserve"> </w:t>
            </w:r>
            <w:r w:rsidR="00261573">
              <w:t>Anbieter von Kryptowerte-Dienstleis</w:t>
            </w:r>
            <w:r w:rsidR="00AB03A0">
              <w:t>tungen</w:t>
            </w:r>
            <w:r w:rsidR="00261573" w:rsidRPr="00A43C74">
              <w:rPr>
                <w:rFonts w:cs="Arial"/>
              </w:rPr>
              <w:t xml:space="preserve"> </w:t>
            </w:r>
            <w:r w:rsidR="00261573">
              <w:rPr>
                <w:rFonts w:cs="Arial"/>
              </w:rPr>
              <w:t>(</w:t>
            </w:r>
            <w:r w:rsidR="00A43C74" w:rsidRPr="00A43C74">
              <w:rPr>
                <w:rFonts w:cs="Arial"/>
              </w:rPr>
              <w:t>Crypto Asset Service Provider</w:t>
            </w:r>
            <w:r w:rsidR="00261573">
              <w:rPr>
                <w:rFonts w:cs="Arial"/>
              </w:rPr>
              <w:t>, CASP)</w:t>
            </w:r>
            <w:r w:rsidR="00BD2E47" w:rsidRPr="006457E5">
              <w:rPr>
                <w:rFonts w:cs="Arial"/>
              </w:rPr>
              <w:t xml:space="preserve"> in diesem Abschnitt:</w:t>
            </w:r>
          </w:p>
          <w:p w14:paraId="344FC062" w14:textId="1F14C0A0" w:rsidR="00E943E0" w:rsidRPr="006457E5" w:rsidRDefault="00EC00A9" w:rsidP="00F61E56">
            <w:pPr>
              <w:numPr>
                <w:ilvl w:val="0"/>
                <w:numId w:val="11"/>
              </w:numPr>
              <w:tabs>
                <w:tab w:val="num" w:pos="317"/>
              </w:tabs>
              <w:spacing w:after="0" w:line="240" w:lineRule="auto"/>
              <w:ind w:left="317" w:hanging="283"/>
              <w:rPr>
                <w:rFonts w:eastAsia="Times New Roman" w:cs="Arial"/>
                <w:lang w:val="de-LI" w:eastAsia="fr-FR"/>
              </w:rPr>
            </w:pPr>
            <w:r w:rsidRPr="008E6A77">
              <w:rPr>
                <w:rFonts w:eastAsia="Times New Roman" w:cs="Arial"/>
                <w:lang w:val="de-LI" w:eastAsia="fr-FR"/>
              </w:rPr>
              <w:t>Tatsächlich ausgeübte Dienstleistungen (</w:t>
            </w:r>
            <w:r w:rsidR="00E943E0" w:rsidRPr="006457E5">
              <w:rPr>
                <w:rFonts w:eastAsia="Times New Roman" w:cs="Arial"/>
                <w:lang w:val="de-LI" w:eastAsia="fr-FR"/>
              </w:rPr>
              <w:t>Haupttätigkeit</w:t>
            </w:r>
            <w:r w:rsidRPr="008E6A77">
              <w:rPr>
                <w:rFonts w:eastAsia="Times New Roman" w:cs="Arial"/>
                <w:lang w:val="de-LI" w:eastAsia="fr-FR"/>
              </w:rPr>
              <w:t>)</w:t>
            </w:r>
            <w:r w:rsidR="00373B94">
              <w:rPr>
                <w:rFonts w:eastAsia="Times New Roman" w:cs="Arial"/>
                <w:lang w:val="de-LI" w:eastAsia="fr-FR"/>
              </w:rPr>
              <w:t xml:space="preserve">, </w:t>
            </w:r>
            <w:r w:rsidR="00BD2E47" w:rsidRPr="006457E5">
              <w:rPr>
                <w:rFonts w:eastAsia="Times New Roman" w:cs="Arial"/>
                <w:lang w:val="de-LI" w:eastAsia="fr-FR"/>
              </w:rPr>
              <w:t>Geschäftsbereiche</w:t>
            </w:r>
            <w:r w:rsidR="00373B94">
              <w:rPr>
                <w:rFonts w:eastAsia="Times New Roman" w:cs="Arial"/>
                <w:lang w:val="de-LI" w:eastAsia="fr-FR"/>
              </w:rPr>
              <w:t xml:space="preserve">, </w:t>
            </w:r>
            <w:r w:rsidR="007F5A48" w:rsidRPr="006457E5">
              <w:rPr>
                <w:rFonts w:eastAsia="Times New Roman" w:cs="Arial"/>
                <w:lang w:val="de-LI" w:eastAsia="fr-FR"/>
              </w:rPr>
              <w:t xml:space="preserve">Kundenstruktur </w:t>
            </w:r>
            <w:r w:rsidR="00373B94">
              <w:rPr>
                <w:rFonts w:eastAsia="Times New Roman" w:cs="Arial"/>
                <w:lang w:val="de-LI" w:eastAsia="fr-FR"/>
              </w:rPr>
              <w:t xml:space="preserve">und </w:t>
            </w:r>
            <w:r w:rsidR="007F5A48" w:rsidRPr="006457E5">
              <w:rPr>
                <w:rFonts w:eastAsia="Times New Roman" w:cs="Arial"/>
                <w:lang w:val="de-LI" w:eastAsia="fr-FR"/>
              </w:rPr>
              <w:t>Cross-Border-Tätigkeit</w:t>
            </w:r>
            <w:r w:rsidR="00B6145F" w:rsidRPr="006457E5">
              <w:rPr>
                <w:rFonts w:eastAsia="Times New Roman" w:cs="Arial"/>
                <w:lang w:val="de-LI" w:eastAsia="fr-FR"/>
              </w:rPr>
              <w:t xml:space="preserve"> unter Angabe der Veränderungen </w:t>
            </w:r>
            <w:r w:rsidR="00B64147" w:rsidRPr="006457E5">
              <w:rPr>
                <w:rFonts w:eastAsia="Times New Roman" w:cs="Arial"/>
                <w:lang w:val="de-LI" w:eastAsia="fr-FR"/>
              </w:rPr>
              <w:t>zum</w:t>
            </w:r>
            <w:r w:rsidR="00B6145F" w:rsidRPr="006457E5">
              <w:rPr>
                <w:rFonts w:eastAsia="Times New Roman" w:cs="Arial"/>
                <w:lang w:val="de-LI" w:eastAsia="fr-FR"/>
              </w:rPr>
              <w:t xml:space="preserve"> Vorjahr</w:t>
            </w:r>
          </w:p>
          <w:p w14:paraId="11B42E28" w14:textId="591904D8" w:rsidR="008E6A77" w:rsidRPr="00BB77C7" w:rsidRDefault="00E943E0" w:rsidP="00BB77C7">
            <w:pPr>
              <w:numPr>
                <w:ilvl w:val="0"/>
                <w:numId w:val="11"/>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 xml:space="preserve">Erbringung von </w:t>
            </w:r>
            <w:r w:rsidR="00CC0E88" w:rsidRPr="00CC0E88">
              <w:rPr>
                <w:rFonts w:eastAsia="Times New Roman" w:cs="Arial"/>
                <w:lang w:val="de-LI" w:eastAsia="fr-FR"/>
              </w:rPr>
              <w:t>sonstigen Dienstleistungen</w:t>
            </w:r>
          </w:p>
          <w:p w14:paraId="159CE3A7" w14:textId="5E13EAD2" w:rsidR="00C4517B" w:rsidRPr="006457E5" w:rsidRDefault="00C4517B" w:rsidP="00D407FD">
            <w:pPr>
              <w:numPr>
                <w:ilvl w:val="0"/>
                <w:numId w:val="11"/>
              </w:numPr>
              <w:tabs>
                <w:tab w:val="num" w:pos="317"/>
              </w:tabs>
              <w:spacing w:after="0" w:line="240" w:lineRule="auto"/>
              <w:ind w:left="317" w:hanging="283"/>
              <w:rPr>
                <w:rFonts w:eastAsia="Times New Roman" w:cs="Arial"/>
                <w:lang w:val="de-LI" w:eastAsia="fr-FR"/>
              </w:rPr>
            </w:pPr>
            <w:r w:rsidRPr="004430F8">
              <w:rPr>
                <w:rFonts w:eastAsia="Times New Roman" w:cs="Arial"/>
                <w:lang w:val="de-LI" w:eastAsia="fr-FR"/>
              </w:rPr>
              <w:t>Beteiligungen</w:t>
            </w:r>
            <w:r w:rsidRPr="00876DD0">
              <w:rPr>
                <w:rFonts w:cs="Arial"/>
              </w:rPr>
              <w:t xml:space="preserve"> an der </w:t>
            </w:r>
            <w:r>
              <w:rPr>
                <w:rFonts w:cs="Arial"/>
              </w:rPr>
              <w:t>Gesellschaft</w:t>
            </w:r>
          </w:p>
          <w:p w14:paraId="1B3E72B3" w14:textId="2AD97D30" w:rsidR="00E943E0" w:rsidRPr="00BB77C7" w:rsidRDefault="00E943E0" w:rsidP="00F61E56">
            <w:pPr>
              <w:numPr>
                <w:ilvl w:val="0"/>
                <w:numId w:val="11"/>
              </w:numPr>
              <w:tabs>
                <w:tab w:val="num" w:pos="317"/>
              </w:tabs>
              <w:spacing w:after="0" w:line="240" w:lineRule="auto"/>
              <w:ind w:left="317" w:hanging="283"/>
              <w:rPr>
                <w:rFonts w:eastAsia="Times New Roman" w:cs="Arial"/>
                <w:lang w:val="de-LI" w:eastAsia="fr-FR"/>
              </w:rPr>
            </w:pPr>
            <w:r w:rsidRPr="00BB77C7">
              <w:rPr>
                <w:rFonts w:eastAsia="Times New Roman" w:cs="Arial"/>
                <w:lang w:val="de-LI" w:eastAsia="fr-FR"/>
              </w:rPr>
              <w:t>Enge Verbindungen</w:t>
            </w:r>
            <w:r w:rsidR="00BD2E47" w:rsidRPr="00BB77C7">
              <w:rPr>
                <w:rFonts w:eastAsia="Times New Roman" w:cs="Arial"/>
                <w:lang w:val="de-LI" w:eastAsia="fr-FR"/>
              </w:rPr>
              <w:t>/wesentliche Beziehungen</w:t>
            </w:r>
            <w:r w:rsidRPr="00BB77C7">
              <w:rPr>
                <w:rFonts w:eastAsia="Times New Roman" w:cs="Arial"/>
                <w:lang w:val="de-LI" w:eastAsia="fr-FR"/>
              </w:rPr>
              <w:t xml:space="preserve"> mit Banken, </w:t>
            </w:r>
            <w:r w:rsidR="00BD2E47" w:rsidRPr="00BB77C7">
              <w:rPr>
                <w:rFonts w:eastAsia="Times New Roman" w:cs="Arial"/>
                <w:lang w:val="de-LI" w:eastAsia="fr-FR"/>
              </w:rPr>
              <w:t xml:space="preserve">bei denen </w:t>
            </w:r>
            <w:r w:rsidRPr="00BB77C7">
              <w:rPr>
                <w:rFonts w:eastAsia="Times New Roman" w:cs="Arial"/>
                <w:lang w:val="de-LI" w:eastAsia="fr-FR"/>
              </w:rPr>
              <w:t>Vermögenswerte der Kunden gehalten werden</w:t>
            </w:r>
          </w:p>
          <w:p w14:paraId="45C2EABC" w14:textId="77777777" w:rsidR="001831BF" w:rsidRPr="006457E5" w:rsidRDefault="001831BF" w:rsidP="00F61E56">
            <w:pPr>
              <w:numPr>
                <w:ilvl w:val="0"/>
                <w:numId w:val="11"/>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Abhängigkeiten wie von Kunden, Aktionären, nahestehenden Personen, Mitarbeitern, die einen wesentlichen Einfluss auf die Geschäftstätigkeit oder Auswirkungen auf die Einhaltung der Bewilligungsvoraussetzungen haben, sowie einseitig gelagerte Ge</w:t>
            </w:r>
            <w:r w:rsidR="006C53A6" w:rsidRPr="006457E5">
              <w:rPr>
                <w:rFonts w:eastAsia="Times New Roman" w:cs="Arial"/>
                <w:lang w:val="de-LI" w:eastAsia="fr-FR"/>
              </w:rPr>
              <w:t>schäftsbereiche</w:t>
            </w:r>
            <w:r w:rsidR="007F5A48" w:rsidRPr="006457E5">
              <w:rPr>
                <w:rFonts w:eastAsia="Times New Roman" w:cs="Arial"/>
                <w:lang w:val="de-LI" w:eastAsia="fr-FR"/>
              </w:rPr>
              <w:t xml:space="preserve"> und Interessenkonflikte</w:t>
            </w:r>
          </w:p>
          <w:p w14:paraId="5183C594" w14:textId="77777777" w:rsidR="00E943E0" w:rsidRPr="006457E5" w:rsidRDefault="00BD2E47" w:rsidP="00F61E56">
            <w:pPr>
              <w:numPr>
                <w:ilvl w:val="0"/>
                <w:numId w:val="11"/>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Überblick über</w:t>
            </w:r>
            <w:r w:rsidR="007F5A48" w:rsidRPr="006457E5">
              <w:rPr>
                <w:rFonts w:eastAsia="Times New Roman" w:cs="Arial"/>
                <w:lang w:val="de-LI" w:eastAsia="fr-FR"/>
              </w:rPr>
              <w:t xml:space="preserve"> sämtliche</w:t>
            </w:r>
            <w:r w:rsidRPr="006457E5">
              <w:rPr>
                <w:rFonts w:eastAsia="Times New Roman" w:cs="Arial"/>
                <w:lang w:val="de-LI" w:eastAsia="fr-FR"/>
              </w:rPr>
              <w:t xml:space="preserve"> </w:t>
            </w:r>
            <w:r w:rsidR="00E943E0" w:rsidRPr="006457E5">
              <w:rPr>
                <w:rFonts w:eastAsia="Times New Roman" w:cs="Arial"/>
                <w:lang w:val="de-LI" w:eastAsia="fr-FR"/>
              </w:rPr>
              <w:t>Aufgabenübertragung</w:t>
            </w:r>
            <w:r w:rsidR="001C6F12" w:rsidRPr="006457E5">
              <w:rPr>
                <w:rFonts w:eastAsia="Times New Roman" w:cs="Arial"/>
                <w:lang w:val="de-LI" w:eastAsia="fr-FR"/>
              </w:rPr>
              <w:t>en</w:t>
            </w:r>
            <w:r w:rsidR="00E943E0" w:rsidRPr="006457E5">
              <w:rPr>
                <w:rFonts w:eastAsia="Times New Roman" w:cs="Arial"/>
                <w:lang w:val="de-LI" w:eastAsia="fr-FR"/>
              </w:rPr>
              <w:t xml:space="preserve"> an Dritte</w:t>
            </w:r>
            <w:r w:rsidR="007F5A48" w:rsidRPr="006457E5">
              <w:rPr>
                <w:rFonts w:eastAsia="Times New Roman" w:cs="Arial"/>
                <w:lang w:val="de-LI" w:eastAsia="fr-FR"/>
              </w:rPr>
              <w:t xml:space="preserve"> (insbesondere Delegationen von internen Funktionen)</w:t>
            </w:r>
          </w:p>
          <w:p w14:paraId="3A6A688E" w14:textId="77777777" w:rsidR="00AA4612" w:rsidRPr="00E221E4" w:rsidRDefault="00AA4612" w:rsidP="00F61E56">
            <w:pPr>
              <w:numPr>
                <w:ilvl w:val="0"/>
                <w:numId w:val="11"/>
              </w:numPr>
              <w:tabs>
                <w:tab w:val="num" w:pos="317"/>
              </w:tabs>
              <w:spacing w:after="0" w:line="240" w:lineRule="auto"/>
              <w:ind w:left="317" w:hanging="283"/>
              <w:rPr>
                <w:rFonts w:eastAsia="Times New Roman" w:cs="Arial"/>
                <w:lang w:val="de-LI" w:eastAsia="fr-FR"/>
              </w:rPr>
            </w:pPr>
            <w:r w:rsidRPr="00E221E4">
              <w:rPr>
                <w:rFonts w:eastAsia="Times New Roman" w:cs="Arial"/>
                <w:lang w:val="de-LI" w:eastAsia="fr-FR"/>
              </w:rPr>
              <w:t>Heranziehung von vertraglich gebundenen Vermittlern und/oder Zweigniederlassungen unter Angabe der Veränderungen zum Vorjahr</w:t>
            </w:r>
          </w:p>
          <w:p w14:paraId="473F9682" w14:textId="73E67736" w:rsidR="00E943E0" w:rsidRPr="006457E5" w:rsidRDefault="00E943E0" w:rsidP="00F61E56">
            <w:pPr>
              <w:numPr>
                <w:ilvl w:val="0"/>
                <w:numId w:val="11"/>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Personalbestand</w:t>
            </w:r>
            <w:r w:rsidR="009064F2" w:rsidRPr="006457E5">
              <w:rPr>
                <w:rFonts w:eastAsia="Times New Roman" w:cs="Arial"/>
                <w:lang w:val="de-LI" w:eastAsia="fr-FR"/>
              </w:rPr>
              <w:t xml:space="preserve"> sowie organisatorische Aufstellung</w:t>
            </w:r>
            <w:r w:rsidR="007F5A48" w:rsidRPr="006457E5">
              <w:rPr>
                <w:rFonts w:eastAsia="Times New Roman" w:cs="Arial"/>
                <w:lang w:val="de-LI" w:eastAsia="fr-FR"/>
              </w:rPr>
              <w:t xml:space="preserve"> unter Angabe der Veränderungen zum Vorjahr</w:t>
            </w:r>
            <w:r w:rsidR="00E26474" w:rsidRPr="006457E5">
              <w:rPr>
                <w:rFonts w:eastAsia="Times New Roman" w:cs="Arial"/>
                <w:lang w:val="de-LI" w:eastAsia="fr-FR"/>
              </w:rPr>
              <w:t xml:space="preserve"> </w:t>
            </w:r>
            <w:r w:rsidR="00E26474" w:rsidRPr="006457E5">
              <w:rPr>
                <w:rFonts w:cs="Arial"/>
              </w:rPr>
              <w:t>unter Hinweis auf Abgänge von Schlüsselpersonen ausserhalb der Geschäftsleitung sowie fehlende Stellvertretungsregelungen</w:t>
            </w:r>
          </w:p>
          <w:p w14:paraId="6D7DC799" w14:textId="77777777" w:rsidR="00E943E0" w:rsidRPr="006457E5" w:rsidRDefault="00E943E0" w:rsidP="00F61E56">
            <w:pPr>
              <w:numPr>
                <w:ilvl w:val="0"/>
                <w:numId w:val="11"/>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 xml:space="preserve">Wechsel im Verwaltungsrat und in der Geschäftsleitung </w:t>
            </w:r>
          </w:p>
          <w:p w14:paraId="0D5F38A3" w14:textId="77777777" w:rsidR="00BD2E47" w:rsidRPr="006457E5" w:rsidRDefault="00BD2E47" w:rsidP="00F61E56">
            <w:pPr>
              <w:numPr>
                <w:ilvl w:val="0"/>
                <w:numId w:val="11"/>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Beteiligungen der Gesellschaft</w:t>
            </w:r>
          </w:p>
          <w:p w14:paraId="190C8907" w14:textId="77777777" w:rsidR="00833D67" w:rsidRPr="006457E5" w:rsidRDefault="00E943E0" w:rsidP="00F61E56">
            <w:pPr>
              <w:numPr>
                <w:ilvl w:val="0"/>
                <w:numId w:val="11"/>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Wesentliche Änderungen</w:t>
            </w:r>
            <w:r w:rsidR="00BD2E47" w:rsidRPr="006457E5">
              <w:rPr>
                <w:rFonts w:eastAsia="Times New Roman" w:cs="Arial"/>
                <w:lang w:val="de-LI" w:eastAsia="fr-FR"/>
              </w:rPr>
              <w:t xml:space="preserve"> im Geschäftsjahr</w:t>
            </w:r>
            <w:r w:rsidRPr="006457E5">
              <w:rPr>
                <w:rFonts w:eastAsia="Times New Roman" w:cs="Arial"/>
                <w:lang w:val="de-LI" w:eastAsia="fr-FR"/>
              </w:rPr>
              <w:t xml:space="preserve"> (z.B. Fusionen, Reorganisationen, Restrukturierungen)</w:t>
            </w:r>
          </w:p>
          <w:p w14:paraId="633CCF39" w14:textId="63F69A7F" w:rsidR="0094351A" w:rsidRPr="006457E5" w:rsidRDefault="00E943E0" w:rsidP="00F61E56">
            <w:pPr>
              <w:numPr>
                <w:ilvl w:val="0"/>
                <w:numId w:val="11"/>
              </w:numPr>
              <w:tabs>
                <w:tab w:val="num" w:pos="317"/>
              </w:tabs>
              <w:spacing w:after="0" w:line="240" w:lineRule="auto"/>
              <w:ind w:left="317" w:hanging="283"/>
            </w:pPr>
            <w:r w:rsidRPr="006457E5">
              <w:rPr>
                <w:rFonts w:eastAsia="Times New Roman" w:cs="Arial"/>
                <w:lang w:val="de-LI" w:eastAsia="fr-FR"/>
              </w:rPr>
              <w:t>Aussage zu den im Zusammenhang mit der aktuellen und beabsichtigten zukünftigen Geschäftstätigkeit eingegangenen Risiken, insbesondere unter Berücksichtigung der Zielmärkte, der Expansionsabsichten, der erwarteten Volumina sowie der Produkte und Dienstleistungspalette</w:t>
            </w:r>
            <w:r w:rsidR="00833D67" w:rsidRPr="006457E5">
              <w:rPr>
                <w:rFonts w:eastAsia="Times New Roman" w:cs="Arial"/>
                <w:lang w:val="de-LI" w:eastAsia="fr-FR"/>
              </w:rPr>
              <w:t xml:space="preserve"> </w:t>
            </w:r>
          </w:p>
          <w:p w14:paraId="56ECA679" w14:textId="0306BB52" w:rsidR="007F5A48" w:rsidRPr="001A3594" w:rsidRDefault="00833D67" w:rsidP="00D407FD">
            <w:pPr>
              <w:numPr>
                <w:ilvl w:val="0"/>
                <w:numId w:val="11"/>
              </w:numPr>
              <w:tabs>
                <w:tab w:val="num" w:pos="317"/>
              </w:tabs>
              <w:spacing w:line="240" w:lineRule="auto"/>
              <w:ind w:left="318" w:hanging="284"/>
              <w:rPr>
                <w:rFonts w:eastAsia="Times New Roman" w:cs="Arial"/>
                <w:lang w:val="de-LI" w:eastAsia="fr-FR"/>
              </w:rPr>
            </w:pPr>
            <w:r w:rsidRPr="006457E5">
              <w:rPr>
                <w:rFonts w:eastAsia="Times New Roman" w:cs="Arial"/>
                <w:lang w:val="de-LI" w:eastAsia="fr-FR"/>
              </w:rPr>
              <w:t>Hängige V</w:t>
            </w:r>
            <w:r w:rsidR="00564E66" w:rsidRPr="006457E5">
              <w:rPr>
                <w:rFonts w:eastAsia="Times New Roman" w:cs="Arial"/>
                <w:lang w:val="de-LI" w:eastAsia="fr-FR"/>
              </w:rPr>
              <w:t>erfahren gegen die Gesellschaft, Mitglieder der Leitungsorgane und Aktionäre</w:t>
            </w:r>
          </w:p>
          <w:p w14:paraId="4FBB4334" w14:textId="0691F4A6" w:rsidR="006173D0" w:rsidRPr="006457E5" w:rsidRDefault="007F5A48" w:rsidP="00595E32">
            <w:pPr>
              <w:spacing w:after="0" w:line="240" w:lineRule="auto"/>
            </w:pPr>
            <w:r w:rsidRPr="006457E5">
              <w:rPr>
                <w:rFonts w:eastAsia="Times New Roman" w:cs="Arial"/>
                <w:lang w:val="de-LI" w:eastAsia="fr-FR"/>
              </w:rPr>
              <w:t>Die vorgenannten Punkte sind in Tabellenform aufzulisten. Ebenfalls ist zu beachten, dass Änderungen nach dem Bilanzstichtag bis zur Erstellung der Berichterstattung zu kennzeichnen</w:t>
            </w:r>
            <w:r w:rsidR="001C6F12" w:rsidRPr="006457E5">
              <w:rPr>
                <w:rFonts w:eastAsia="Times New Roman" w:cs="Arial"/>
                <w:lang w:val="de-LI" w:eastAsia="fr-FR"/>
              </w:rPr>
              <w:t xml:space="preserve"> bzw. aufzuzeigen</w:t>
            </w:r>
            <w:r w:rsidRPr="006457E5">
              <w:rPr>
                <w:rFonts w:eastAsia="Times New Roman" w:cs="Arial"/>
                <w:lang w:val="de-LI" w:eastAsia="fr-FR"/>
              </w:rPr>
              <w:t xml:space="preserve"> sind. </w:t>
            </w:r>
          </w:p>
        </w:tc>
      </w:tr>
    </w:tbl>
    <w:p w14:paraId="3014088C" w14:textId="0B98B655" w:rsidR="003C3175" w:rsidRPr="006457E5" w:rsidRDefault="003C3175" w:rsidP="003C3175"/>
    <w:p w14:paraId="7C979BB0" w14:textId="5F3CB3B5" w:rsidR="003C3175" w:rsidRPr="006457E5" w:rsidRDefault="003C3175" w:rsidP="003C3175"/>
    <w:p w14:paraId="36C721DD" w14:textId="106ADF79" w:rsidR="003C3175" w:rsidRPr="006457E5" w:rsidRDefault="003C3175" w:rsidP="003C3175"/>
    <w:p w14:paraId="4972172C" w14:textId="77777777" w:rsidR="00546F18" w:rsidRPr="006457E5" w:rsidRDefault="00546F18" w:rsidP="00F32947">
      <w:pPr>
        <w:pStyle w:val="berschrift1"/>
        <w:tabs>
          <w:tab w:val="clear" w:pos="709"/>
        </w:tabs>
        <w:spacing w:line="240" w:lineRule="auto"/>
      </w:pPr>
      <w:bookmarkStart w:id="5" w:name="_Toc140073120"/>
      <w:bookmarkStart w:id="6" w:name="_Toc146540904"/>
      <w:bookmarkStart w:id="7" w:name="_Toc140073121"/>
      <w:bookmarkStart w:id="8" w:name="_Toc146540905"/>
      <w:bookmarkStart w:id="9" w:name="_Toc160111743"/>
      <w:bookmarkStart w:id="10" w:name="_Toc216426768"/>
      <w:bookmarkEnd w:id="5"/>
      <w:bookmarkEnd w:id="6"/>
      <w:bookmarkEnd w:id="7"/>
      <w:bookmarkEnd w:id="8"/>
      <w:r w:rsidRPr="006457E5">
        <w:lastRenderedPageBreak/>
        <w:t>Zusammenfassung der Prüfungsergebnisse</w:t>
      </w:r>
      <w:bookmarkEnd w:id="9"/>
      <w:bookmarkEnd w:id="10"/>
    </w:p>
    <w:p w14:paraId="38EFCF72" w14:textId="77777777" w:rsidR="00546F18" w:rsidRPr="006457E5" w:rsidRDefault="00546F18" w:rsidP="00F32947">
      <w:pPr>
        <w:pStyle w:val="berschrift2"/>
        <w:spacing w:line="240" w:lineRule="auto"/>
      </w:pPr>
      <w:bookmarkStart w:id="11" w:name="_Toc160111744"/>
      <w:bookmarkStart w:id="12" w:name="_Toc216426769"/>
      <w:r w:rsidRPr="006457E5">
        <w:t>Beanstandungen</w:t>
      </w:r>
      <w:bookmarkEnd w:id="11"/>
      <w:bookmarkEnd w:id="12"/>
      <w:r w:rsidRPr="006457E5">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E943E0" w:rsidRPr="006457E5" w14:paraId="18619FB8" w14:textId="77777777" w:rsidTr="00D407FD">
        <w:tc>
          <w:tcPr>
            <w:tcW w:w="12222" w:type="dxa"/>
            <w:tcBorders>
              <w:top w:val="nil"/>
              <w:left w:val="nil"/>
              <w:bottom w:val="nil"/>
              <w:right w:val="nil"/>
            </w:tcBorders>
          </w:tcPr>
          <w:p w14:paraId="2B6D827C" w14:textId="344CEF7D" w:rsidR="00B9280B" w:rsidRDefault="00AB30E7" w:rsidP="0042663E">
            <w:pPr>
              <w:pStyle w:val="FormatvorlageLinks0cm"/>
            </w:pPr>
            <w:r w:rsidRPr="003E3C16">
              <w:t xml:space="preserve">Die </w:t>
            </w:r>
            <w:r w:rsidR="00C4517B">
              <w:t>Revisionsstelle</w:t>
            </w:r>
            <w:r w:rsidR="00C4517B" w:rsidRPr="00040A42">
              <w:t xml:space="preserve"> </w:t>
            </w:r>
            <w:r w:rsidR="00244DB4" w:rsidRPr="003E3C16">
              <w:t xml:space="preserve">nennt hier die Beanstandungen. </w:t>
            </w:r>
            <w:r w:rsidR="001F50B5" w:rsidRPr="003E3C16">
              <w:t xml:space="preserve">Die Klassifizierung von </w:t>
            </w:r>
            <w:r w:rsidR="003A57B6" w:rsidRPr="003E3C16">
              <w:t xml:space="preserve">Beanstandungen </w:t>
            </w:r>
            <w:r w:rsidR="0078754B" w:rsidRPr="003E3C16">
              <w:t xml:space="preserve">in </w:t>
            </w:r>
            <w:r w:rsidR="001F50B5" w:rsidRPr="003E3C16">
              <w:t xml:space="preserve">tief, mittel und </w:t>
            </w:r>
            <w:r w:rsidR="003A57B6" w:rsidRPr="003E3C16">
              <w:t>hoch</w:t>
            </w:r>
            <w:r w:rsidR="0078754B" w:rsidRPr="003E3C16">
              <w:t xml:space="preserve"> richtet sich nach </w:t>
            </w:r>
            <w:r w:rsidR="00A27AC0" w:rsidRPr="003E3C16">
              <w:t xml:space="preserve">dem </w:t>
            </w:r>
            <w:r w:rsidR="0078754B" w:rsidRPr="003E3C16">
              <w:t xml:space="preserve">allgemeinen Teil der </w:t>
            </w:r>
            <w:r w:rsidR="002D095D" w:rsidRPr="003E3C16">
              <w:t>Richtlinie</w:t>
            </w:r>
            <w:r w:rsidR="003A57B6" w:rsidRPr="003E3C16">
              <w:t>.</w:t>
            </w:r>
            <w:r w:rsidR="00E205C2" w:rsidRPr="003E3C16">
              <w:t xml:space="preserve"> </w:t>
            </w:r>
          </w:p>
          <w:p w14:paraId="0F812E3B" w14:textId="77777777" w:rsidR="001A3594" w:rsidRPr="003E3C16" w:rsidRDefault="001A3594" w:rsidP="001A3594">
            <w:pPr>
              <w:pStyle w:val="FormatvorlageLinks0cm"/>
            </w:pPr>
            <w:r w:rsidRPr="003E3C16">
              <w:t xml:space="preserve">Die Beanstandungen erfolgen unter angemessenen Fristansetzungen und mit Hinweis auf die Seitenzahlen des Berichts mit der Detailinformation der jeweiligen Beanstandung. </w:t>
            </w:r>
          </w:p>
          <w:p w14:paraId="7F30A96F" w14:textId="77777777" w:rsidR="001A3594" w:rsidRDefault="001A3594" w:rsidP="001A3594">
            <w:pPr>
              <w:pStyle w:val="FormatvorlageLinks0cm"/>
            </w:pPr>
            <w:r w:rsidRPr="003E3C16">
              <w:t xml:space="preserve">Hat die </w:t>
            </w:r>
            <w:r>
              <w:t>Revisionsstelle</w:t>
            </w:r>
            <w:r w:rsidRPr="00040A42">
              <w:t xml:space="preserve"> </w:t>
            </w:r>
            <w:r w:rsidRPr="003E3C16">
              <w:t>keine Beanstandungen aufzuzeigen, hält sie dies ebenfalls fest.</w:t>
            </w:r>
          </w:p>
          <w:p w14:paraId="62F627CC" w14:textId="27E3AE3F" w:rsidR="001A3594" w:rsidRPr="003E3C16" w:rsidRDefault="001A3594" w:rsidP="001A3594">
            <w:pPr>
              <w:pStyle w:val="FormatvorlageLinks0cm"/>
              <w:spacing w:after="0"/>
            </w:pPr>
            <w:r w:rsidRPr="003E3C16">
              <w:t xml:space="preserve">Die </w:t>
            </w:r>
            <w:r>
              <w:t>Revisionsstelle</w:t>
            </w:r>
            <w:r w:rsidRPr="00040A42">
              <w:t xml:space="preserve"> </w:t>
            </w:r>
            <w:r w:rsidRPr="003E3C16">
              <w:t xml:space="preserve">gewährt </w:t>
            </w:r>
            <w:r>
              <w:t>dem</w:t>
            </w:r>
            <w:r w:rsidRPr="003E3C16">
              <w:t xml:space="preserve"> CASP die Möglichkeit zu einer eigenen Stellungnahme und kennzeichnet diese im Bericht entsprechend.</w:t>
            </w:r>
          </w:p>
        </w:tc>
      </w:tr>
    </w:tbl>
    <w:p w14:paraId="377522F4" w14:textId="77777777" w:rsidR="00FD2840" w:rsidRPr="006457E5" w:rsidRDefault="00FD2840" w:rsidP="00F627F8">
      <w:pPr>
        <w:pStyle w:val="berschrift2"/>
        <w:spacing w:line="240" w:lineRule="auto"/>
      </w:pPr>
      <w:bookmarkStart w:id="13" w:name="_Toc525133272"/>
      <w:bookmarkStart w:id="14" w:name="_Toc525142946"/>
      <w:bookmarkStart w:id="15" w:name="_Toc526779388"/>
      <w:bookmarkStart w:id="16" w:name="_Toc526779600"/>
      <w:bookmarkStart w:id="17" w:name="_Toc526780070"/>
      <w:bookmarkStart w:id="18" w:name="_Toc160111745"/>
      <w:bookmarkStart w:id="19" w:name="_Toc216426770"/>
      <w:bookmarkEnd w:id="13"/>
      <w:bookmarkEnd w:id="14"/>
      <w:bookmarkEnd w:id="15"/>
      <w:bookmarkEnd w:id="16"/>
      <w:bookmarkEnd w:id="17"/>
      <w:r w:rsidRPr="006457E5">
        <w:t>Beanstandungen zum Vorjahr</w:t>
      </w:r>
      <w:bookmarkEnd w:id="18"/>
      <w:bookmarkEnd w:id="19"/>
    </w:p>
    <w:tbl>
      <w:tblPr>
        <w:tblW w:w="0" w:type="auto"/>
        <w:tblInd w:w="817" w:type="dxa"/>
        <w:tblLook w:val="01E0" w:firstRow="1" w:lastRow="1" w:firstColumn="1" w:lastColumn="1" w:noHBand="0" w:noVBand="0"/>
      </w:tblPr>
      <w:tblGrid>
        <w:gridCol w:w="12222"/>
      </w:tblGrid>
      <w:tr w:rsidR="00E943E0" w:rsidRPr="006457E5" w14:paraId="32009577" w14:textId="77777777" w:rsidTr="00977387">
        <w:tc>
          <w:tcPr>
            <w:tcW w:w="12224" w:type="dxa"/>
          </w:tcPr>
          <w:p w14:paraId="23CAB14D" w14:textId="5602C7AE" w:rsidR="00E943E0" w:rsidRPr="006457E5" w:rsidRDefault="00E943E0" w:rsidP="009656A9">
            <w:pPr>
              <w:pStyle w:val="FormatvorlageLinks0cm"/>
              <w:spacing w:after="0"/>
            </w:pPr>
            <w:r w:rsidRPr="003E3C16">
              <w:t xml:space="preserve">Die </w:t>
            </w:r>
            <w:r w:rsidR="00C4517B">
              <w:t>Revisionsstelle</w:t>
            </w:r>
            <w:r w:rsidR="00C4517B" w:rsidRPr="00040A42">
              <w:t xml:space="preserve"> </w:t>
            </w:r>
            <w:r w:rsidRPr="003E3C16">
              <w:t xml:space="preserve">führt die Beanstandungen aufgrund des </w:t>
            </w:r>
            <w:r w:rsidR="00830146" w:rsidRPr="003E3C16">
              <w:t>B</w:t>
            </w:r>
            <w:r w:rsidR="00244DB4" w:rsidRPr="003E3C16">
              <w:t>erichtes</w:t>
            </w:r>
            <w:r w:rsidR="00830146" w:rsidRPr="003E3C16">
              <w:t xml:space="preserve"> über die Aufsichtsprüfung</w:t>
            </w:r>
            <w:r w:rsidR="00244DB4" w:rsidRPr="003E3C16">
              <w:t xml:space="preserve"> </w:t>
            </w:r>
            <w:r w:rsidRPr="003E3C16">
              <w:t>im Vorjahr auf,</w:t>
            </w:r>
            <w:r w:rsidR="00DC42E5" w:rsidRPr="003E3C16">
              <w:rPr>
                <w:color w:val="auto"/>
              </w:rPr>
              <w:t xml:space="preserve"> die zum Berichtszeitpunkt des Vorjahres nicht erledigt waren. Sie</w:t>
            </w:r>
            <w:r w:rsidRPr="003E3C16">
              <w:t xml:space="preserve"> berichtet über die Ergebnisse der Nachprüfung</w:t>
            </w:r>
            <w:r w:rsidRPr="003E3C16">
              <w:rPr>
                <w:i/>
                <w:iCs/>
              </w:rPr>
              <w:t xml:space="preserve"> </w:t>
            </w:r>
            <w:r w:rsidRPr="003E3C16">
              <w:t xml:space="preserve">und nimmt zur Einhaltung der gesetzten Fristen Stellung. Hat die </w:t>
            </w:r>
            <w:r w:rsidR="00C4517B">
              <w:t>Revisionsstelle</w:t>
            </w:r>
            <w:r w:rsidR="00C4517B" w:rsidRPr="00040A42">
              <w:t xml:space="preserve"> </w:t>
            </w:r>
            <w:r w:rsidRPr="003E3C16">
              <w:t>im Vorjahr keine Beanstandungen mit Fristansetzungen vermerkt, hält sie dies fest. Konnte eine Beanstandung nicht fristgerecht erledigt werden</w:t>
            </w:r>
            <w:r w:rsidR="006C53A6" w:rsidRPr="003E3C16">
              <w:t>,</w:t>
            </w:r>
            <w:r w:rsidRPr="003E3C16">
              <w:t xml:space="preserve"> so sind die Gründe anzugeben und es ist eine neuerliche Beanstandung zu verzeichnen</w:t>
            </w:r>
            <w:r w:rsidRPr="00F66632">
              <w:t>.</w:t>
            </w:r>
          </w:p>
        </w:tc>
      </w:tr>
    </w:tbl>
    <w:p w14:paraId="5B72BC70" w14:textId="77777777" w:rsidR="00FD2840" w:rsidRPr="006457E5" w:rsidRDefault="00FD2840" w:rsidP="00F32947">
      <w:pPr>
        <w:pStyle w:val="berschrift2"/>
        <w:spacing w:line="240" w:lineRule="auto"/>
      </w:pPr>
      <w:bookmarkStart w:id="20" w:name="_Toc160111746"/>
      <w:bookmarkStart w:id="21" w:name="_Toc216426771"/>
      <w:r w:rsidRPr="006457E5">
        <w:t>Empfehlungen</w:t>
      </w:r>
      <w:bookmarkEnd w:id="20"/>
      <w:bookmarkEnd w:id="21"/>
    </w:p>
    <w:tbl>
      <w:tblPr>
        <w:tblW w:w="0" w:type="auto"/>
        <w:tblInd w:w="817" w:type="dxa"/>
        <w:tblLook w:val="01E0" w:firstRow="1" w:lastRow="1" w:firstColumn="1" w:lastColumn="1" w:noHBand="0" w:noVBand="0"/>
      </w:tblPr>
      <w:tblGrid>
        <w:gridCol w:w="12222"/>
      </w:tblGrid>
      <w:tr w:rsidR="00E943E0" w:rsidRPr="006457E5" w14:paraId="21F4D5A8" w14:textId="77777777" w:rsidTr="00D407FD">
        <w:tc>
          <w:tcPr>
            <w:tcW w:w="12222" w:type="dxa"/>
          </w:tcPr>
          <w:p w14:paraId="0CF7F80B" w14:textId="43B33CD8" w:rsidR="00B9280B" w:rsidRDefault="00E943E0" w:rsidP="0042663E">
            <w:pPr>
              <w:pStyle w:val="FormatvorlageLinks0cm"/>
              <w:rPr>
                <w:color w:val="auto"/>
              </w:rPr>
            </w:pPr>
            <w:r w:rsidRPr="0099523A">
              <w:t xml:space="preserve">Die </w:t>
            </w:r>
            <w:r w:rsidR="00C4517B">
              <w:t>Revisionsstelle</w:t>
            </w:r>
            <w:r w:rsidR="00C4517B" w:rsidRPr="00040A42">
              <w:t xml:space="preserve"> </w:t>
            </w:r>
            <w:r w:rsidRPr="0099523A">
              <w:t xml:space="preserve">erläutert Empfehlungen, welche nicht als Beanstandungen eingestuft werden, aber für </w:t>
            </w:r>
            <w:r w:rsidR="00373588">
              <w:t>den</w:t>
            </w:r>
            <w:r w:rsidRPr="0099523A">
              <w:t xml:space="preserve"> </w:t>
            </w:r>
            <w:r w:rsidR="00F97DDC" w:rsidRPr="0099523A">
              <w:t>CASP</w:t>
            </w:r>
            <w:r w:rsidRPr="0099523A">
              <w:t xml:space="preserve"> abgegeben wurden. </w:t>
            </w:r>
            <w:r w:rsidR="0078754B" w:rsidRPr="0099523A">
              <w:rPr>
                <w:color w:val="auto"/>
              </w:rPr>
              <w:t xml:space="preserve">Die </w:t>
            </w:r>
            <w:r w:rsidR="0078754B" w:rsidRPr="0099523A">
              <w:t>Klassifizierung</w:t>
            </w:r>
            <w:r w:rsidR="0078754B" w:rsidRPr="0099523A">
              <w:rPr>
                <w:color w:val="auto"/>
              </w:rPr>
              <w:t xml:space="preserve"> von </w:t>
            </w:r>
            <w:r w:rsidR="0078754B" w:rsidRPr="0099523A">
              <w:t>Empfehlungen</w:t>
            </w:r>
            <w:r w:rsidR="0078754B" w:rsidRPr="0099523A">
              <w:rPr>
                <w:color w:val="auto"/>
              </w:rPr>
              <w:t xml:space="preserve"> in tief, mittel und hoch richtet sich nach </w:t>
            </w:r>
            <w:r w:rsidR="00A27AC0" w:rsidRPr="0099523A">
              <w:rPr>
                <w:color w:val="auto"/>
              </w:rPr>
              <w:t>dem</w:t>
            </w:r>
            <w:r w:rsidR="0078754B" w:rsidRPr="0099523A">
              <w:rPr>
                <w:color w:val="auto"/>
              </w:rPr>
              <w:t xml:space="preserve"> allgemeinen Teil der </w:t>
            </w:r>
            <w:r w:rsidR="002D095D" w:rsidRPr="0099523A">
              <w:rPr>
                <w:color w:val="auto"/>
              </w:rPr>
              <w:t>Richtlinie</w:t>
            </w:r>
            <w:r w:rsidR="0078754B" w:rsidRPr="0099523A">
              <w:rPr>
                <w:color w:val="auto"/>
              </w:rPr>
              <w:t>.</w:t>
            </w:r>
            <w:r w:rsidR="00E205C2" w:rsidRPr="0099523A">
              <w:rPr>
                <w:color w:val="auto"/>
              </w:rPr>
              <w:t xml:space="preserve"> </w:t>
            </w:r>
          </w:p>
          <w:p w14:paraId="7294335E" w14:textId="77777777" w:rsidR="00F556BF" w:rsidRPr="0099523A" w:rsidRDefault="00F556BF" w:rsidP="00F556BF">
            <w:pPr>
              <w:pStyle w:val="FormatvorlageLinks0cm"/>
            </w:pPr>
            <w:r w:rsidRPr="0099523A">
              <w:t xml:space="preserve">Die Empfehlungen erfolgen unter angemessenen Fristansetzungen und mit Hinweis auf die Seitenzahlen des Berichts mit der Detailinformation der jeweiligen Empfehlung. </w:t>
            </w:r>
          </w:p>
          <w:p w14:paraId="0C0E75A0" w14:textId="77777777" w:rsidR="00F556BF" w:rsidRDefault="00F556BF" w:rsidP="00F556BF">
            <w:pPr>
              <w:pStyle w:val="FormatvorlageLinks0cm"/>
            </w:pPr>
            <w:r w:rsidRPr="0099523A">
              <w:t xml:space="preserve">Hat die </w:t>
            </w:r>
            <w:r>
              <w:t>Revisionsstelle</w:t>
            </w:r>
            <w:r w:rsidRPr="00040A42">
              <w:t xml:space="preserve"> </w:t>
            </w:r>
            <w:r w:rsidRPr="0099523A">
              <w:t>keine Empfehlungen aufzuzeigen, hält sie dies ebenfalls fest.</w:t>
            </w:r>
          </w:p>
          <w:p w14:paraId="5BB3F618" w14:textId="6E8C78B4" w:rsidR="00F556BF" w:rsidRPr="0099523A" w:rsidRDefault="00F556BF" w:rsidP="00F556BF">
            <w:pPr>
              <w:pStyle w:val="FormatvorlageLinks0cm"/>
              <w:spacing w:after="0"/>
              <w:rPr>
                <w:color w:val="auto"/>
              </w:rPr>
            </w:pPr>
            <w:r w:rsidRPr="006457E5">
              <w:t xml:space="preserve">Die </w:t>
            </w:r>
            <w:r>
              <w:t>Revisionsstelle</w:t>
            </w:r>
            <w:r w:rsidRPr="00040A42">
              <w:t xml:space="preserve"> </w:t>
            </w:r>
            <w:r w:rsidRPr="006457E5">
              <w:t xml:space="preserve">gewährt </w:t>
            </w:r>
            <w:r>
              <w:t>dem CASP</w:t>
            </w:r>
            <w:r w:rsidRPr="006457E5">
              <w:t xml:space="preserve"> die Möglichkeit zu einer eigenen Stellungnahme und kennzeichnet diese im Bericht entsprechend.</w:t>
            </w:r>
          </w:p>
        </w:tc>
      </w:tr>
    </w:tbl>
    <w:p w14:paraId="6185D307" w14:textId="77777777" w:rsidR="0086073A" w:rsidRPr="006457E5" w:rsidRDefault="0086073A" w:rsidP="00FC4AB5">
      <w:pPr>
        <w:pStyle w:val="berschrift2"/>
        <w:spacing w:before="480" w:line="240" w:lineRule="auto"/>
      </w:pPr>
      <w:bookmarkStart w:id="22" w:name="_Toc160111747"/>
      <w:bookmarkStart w:id="23" w:name="_Toc216426772"/>
      <w:r w:rsidRPr="006457E5">
        <w:lastRenderedPageBreak/>
        <w:t>Empfehlungen zum Vorjahr</w:t>
      </w:r>
      <w:bookmarkEnd w:id="22"/>
      <w:bookmarkEnd w:id="23"/>
    </w:p>
    <w:tbl>
      <w:tblPr>
        <w:tblW w:w="0" w:type="auto"/>
        <w:tblInd w:w="817" w:type="dxa"/>
        <w:tblLook w:val="01E0" w:firstRow="1" w:lastRow="1" w:firstColumn="1" w:lastColumn="1" w:noHBand="0" w:noVBand="0"/>
      </w:tblPr>
      <w:tblGrid>
        <w:gridCol w:w="12222"/>
      </w:tblGrid>
      <w:tr w:rsidR="0086073A" w:rsidRPr="006457E5" w14:paraId="4E0B58E8" w14:textId="77777777" w:rsidTr="00977387">
        <w:tc>
          <w:tcPr>
            <w:tcW w:w="12224" w:type="dxa"/>
          </w:tcPr>
          <w:p w14:paraId="65FDA0B6" w14:textId="25CF1B67" w:rsidR="0086073A" w:rsidRPr="0099523A" w:rsidRDefault="00AB30E7" w:rsidP="009656A9">
            <w:pPr>
              <w:pStyle w:val="FormatvorlageLinks0cm"/>
              <w:spacing w:after="0"/>
            </w:pPr>
            <w:r w:rsidRPr="0099523A">
              <w:t xml:space="preserve">Die </w:t>
            </w:r>
            <w:r w:rsidR="00C4517B">
              <w:t>Revisionsstelle</w:t>
            </w:r>
            <w:r w:rsidR="00C4517B" w:rsidRPr="00040A42">
              <w:t xml:space="preserve"> </w:t>
            </w:r>
            <w:r w:rsidR="0086073A" w:rsidRPr="0099523A">
              <w:t xml:space="preserve">führt die Empfehlungen aufgrund des </w:t>
            </w:r>
            <w:r w:rsidR="00830146" w:rsidRPr="0099523A">
              <w:t>Berichts über die Aufsichtsprüfung</w:t>
            </w:r>
            <w:r w:rsidR="0086073A" w:rsidRPr="0099523A">
              <w:t xml:space="preserve"> im Vorjahr auf,</w:t>
            </w:r>
            <w:r w:rsidR="00DC42E5" w:rsidRPr="0099523A">
              <w:rPr>
                <w:color w:val="auto"/>
              </w:rPr>
              <w:t xml:space="preserve"> die zum Berichtszeitpunkt des Vorjahres nicht erledigt waren. Sie</w:t>
            </w:r>
            <w:r w:rsidR="0086073A" w:rsidRPr="0099523A">
              <w:t xml:space="preserve"> berichtet über die Ergebnisse der Nachprüfung und nimmt zur Einhaltung der gesetzten Fristen Stellung. Hat </w:t>
            </w:r>
            <w:r w:rsidRPr="0099523A">
              <w:t xml:space="preserve">die </w:t>
            </w:r>
            <w:r w:rsidR="00C4517B">
              <w:t>Revisionsstelle</w:t>
            </w:r>
            <w:r w:rsidR="00C4517B" w:rsidRPr="00040A42">
              <w:t xml:space="preserve"> </w:t>
            </w:r>
            <w:r w:rsidR="0086073A" w:rsidRPr="0099523A">
              <w:t xml:space="preserve">im Vorjahr keine Empfehlungen vermerkt, hält </w:t>
            </w:r>
            <w:r w:rsidRPr="0099523A">
              <w:t>sie</w:t>
            </w:r>
            <w:r w:rsidR="0086073A" w:rsidRPr="0099523A">
              <w:t xml:space="preserve"> dies fest. Konnte eine </w:t>
            </w:r>
            <w:r w:rsidR="00AC2E5B" w:rsidRPr="0099523A">
              <w:t xml:space="preserve">Empfehlung </w:t>
            </w:r>
            <w:r w:rsidR="0086073A" w:rsidRPr="0099523A">
              <w:t>mit Fristsetzung nicht fristgerecht erledigt werden</w:t>
            </w:r>
            <w:r w:rsidR="00040310" w:rsidRPr="0099523A">
              <w:t>,</w:t>
            </w:r>
            <w:r w:rsidR="0086073A" w:rsidRPr="0099523A">
              <w:t xml:space="preserve"> so sind die Gründe anzugeben und es ist eine neuerliche </w:t>
            </w:r>
            <w:r w:rsidR="00A648B8" w:rsidRPr="0099523A">
              <w:t xml:space="preserve">Empfehlung </w:t>
            </w:r>
            <w:r w:rsidR="0086073A" w:rsidRPr="0099523A">
              <w:t xml:space="preserve">zu verzeichnen. </w:t>
            </w:r>
          </w:p>
        </w:tc>
      </w:tr>
    </w:tbl>
    <w:p w14:paraId="04A1C8BA" w14:textId="1E1C0EBA" w:rsidR="00BF478A" w:rsidRPr="00051A5E" w:rsidRDefault="007E0E41" w:rsidP="00F32947">
      <w:pPr>
        <w:pStyle w:val="berschrift2"/>
        <w:spacing w:line="240" w:lineRule="auto"/>
      </w:pPr>
      <w:bookmarkStart w:id="24" w:name="_Hlk178784786"/>
      <w:bookmarkStart w:id="25" w:name="_Hlk178784743"/>
      <w:bookmarkStart w:id="26" w:name="_Toc160111748"/>
      <w:bookmarkStart w:id="27" w:name="_Toc216426773"/>
      <w:r w:rsidRPr="002F5188">
        <w:t xml:space="preserve">Wesentliche Feststellungen der </w:t>
      </w:r>
      <w:r w:rsidR="008115AB">
        <w:t>Innenrevision</w:t>
      </w:r>
      <w:bookmarkEnd w:id="27"/>
    </w:p>
    <w:tbl>
      <w:tblPr>
        <w:tblStyle w:val="Tabellenraster"/>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78"/>
      </w:tblGrid>
      <w:tr w:rsidR="00B35628" w:rsidRPr="00B35628" w14:paraId="28FACA32" w14:textId="77777777" w:rsidTr="00901BBF">
        <w:tc>
          <w:tcPr>
            <w:tcW w:w="12178" w:type="dxa"/>
          </w:tcPr>
          <w:bookmarkEnd w:id="24"/>
          <w:p w14:paraId="394F0EE2" w14:textId="5FCA6FA9" w:rsidR="00B35628" w:rsidRPr="00901BBF" w:rsidRDefault="00B35628" w:rsidP="009656A9">
            <w:pPr>
              <w:pStyle w:val="FormatvorlageLinks0cm"/>
              <w:spacing w:after="0"/>
              <w:rPr>
                <w:lang w:val="de-CH"/>
              </w:rPr>
            </w:pPr>
            <w:r w:rsidRPr="00B95330">
              <w:t xml:space="preserve">Die </w:t>
            </w:r>
            <w:r w:rsidR="00C4517B">
              <w:t>Revisionsstelle</w:t>
            </w:r>
            <w:r w:rsidR="00C4517B" w:rsidRPr="00040A42">
              <w:t xml:space="preserve"> </w:t>
            </w:r>
            <w:r w:rsidRPr="00B95330">
              <w:t>beschreibt an dieser Stelle allfällige wesentliche</w:t>
            </w:r>
            <w:r w:rsidR="008115AB" w:rsidRPr="00B95330">
              <w:t>, aufsichtsrechtlich relevante</w:t>
            </w:r>
            <w:r w:rsidRPr="00B95330">
              <w:t xml:space="preserve"> Feststellungen (v.a. Feststellungen mit hoher Gewichtung) durch die </w:t>
            </w:r>
            <w:r w:rsidR="008115AB" w:rsidRPr="00B95330">
              <w:t>Innenrevisionsfunktion</w:t>
            </w:r>
            <w:r w:rsidRPr="00B95330">
              <w:t xml:space="preserve">. Die </w:t>
            </w:r>
            <w:r w:rsidR="00C4517B">
              <w:t>Revisionsstelle</w:t>
            </w:r>
            <w:r w:rsidR="00C4517B" w:rsidRPr="00040A42">
              <w:t xml:space="preserve"> </w:t>
            </w:r>
            <w:r w:rsidRPr="00B95330">
              <w:t xml:space="preserve">hat die Feststellungen sowie deren Auswirkungen auf das Risikoprofil </w:t>
            </w:r>
            <w:r w:rsidR="00373588">
              <w:t>des</w:t>
            </w:r>
            <w:r w:rsidRPr="00B95330">
              <w:t xml:space="preserve"> </w:t>
            </w:r>
            <w:r w:rsidR="00F97DDC" w:rsidRPr="00B95330">
              <w:t>CASP</w:t>
            </w:r>
            <w:r w:rsidRPr="00B95330">
              <w:t xml:space="preserve"> angemessen zu würdigen. Sofern die Feststellungen an anderer Stelle im Bericht dargestellt werden, ist eine entsprechende Referenz ausreichend</w:t>
            </w:r>
            <w:r w:rsidRPr="00901BBF">
              <w:t>.</w:t>
            </w:r>
          </w:p>
        </w:tc>
      </w:tr>
    </w:tbl>
    <w:p w14:paraId="70D8C1D8" w14:textId="25D3DCE0" w:rsidR="008115AB" w:rsidRPr="00650315" w:rsidRDefault="008115AB" w:rsidP="008115AB">
      <w:pPr>
        <w:pStyle w:val="berschrift2"/>
        <w:spacing w:line="240" w:lineRule="auto"/>
      </w:pPr>
      <w:bookmarkStart w:id="28" w:name="_Toc178594349"/>
      <w:bookmarkStart w:id="29" w:name="_Toc179462574"/>
      <w:bookmarkStart w:id="30" w:name="_Hlk178784811"/>
      <w:bookmarkStart w:id="31" w:name="_Toc216426774"/>
      <w:bookmarkEnd w:id="28"/>
      <w:bookmarkEnd w:id="29"/>
      <w:r w:rsidRPr="002F5188">
        <w:t xml:space="preserve">Wesentliche Feststellungen </w:t>
      </w:r>
      <w:r>
        <w:t>durch Dritte</w:t>
      </w:r>
      <w:bookmarkEnd w:id="31"/>
    </w:p>
    <w:tbl>
      <w:tblPr>
        <w:tblStyle w:val="Tabellenraster"/>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78"/>
      </w:tblGrid>
      <w:tr w:rsidR="008115AB" w:rsidRPr="00B35628" w14:paraId="551D146C" w14:textId="77777777" w:rsidTr="008115AB">
        <w:tc>
          <w:tcPr>
            <w:tcW w:w="12178" w:type="dxa"/>
          </w:tcPr>
          <w:bookmarkEnd w:id="30"/>
          <w:p w14:paraId="46917407" w14:textId="4078689C" w:rsidR="008115AB" w:rsidRPr="00B95330" w:rsidRDefault="008115AB" w:rsidP="009656A9">
            <w:pPr>
              <w:pStyle w:val="FormatvorlageLinks0cm"/>
              <w:spacing w:after="0"/>
              <w:rPr>
                <w:highlight w:val="lightGray"/>
              </w:rPr>
            </w:pPr>
            <w:r w:rsidRPr="00B95330">
              <w:t xml:space="preserve">Die </w:t>
            </w:r>
            <w:r w:rsidR="00C4517B">
              <w:t>Revisionsstelle</w:t>
            </w:r>
            <w:r w:rsidR="00C4517B" w:rsidRPr="00040A42">
              <w:t xml:space="preserve"> </w:t>
            </w:r>
            <w:r w:rsidRPr="00B95330">
              <w:t xml:space="preserve">beschreibt an dieser Stelle allfällige wesentliche, aufsichtsrechtlich relevante Feststellungen durch Dritte (z.B. die FMA, inländische/ausländische Behörden oder andere </w:t>
            </w:r>
            <w:r w:rsidR="00C4517B">
              <w:t>Revisionsstellen</w:t>
            </w:r>
            <w:r w:rsidRPr="00B95330">
              <w:t xml:space="preserve">), über die sie innerhalb oder ausserhalb der Prüfungstätigkeit Kenntnis erlangt hat. Die </w:t>
            </w:r>
            <w:r w:rsidR="00C4517B">
              <w:t>Revisionsstelle</w:t>
            </w:r>
            <w:r w:rsidR="00C4517B" w:rsidRPr="00040A42">
              <w:t xml:space="preserve"> </w:t>
            </w:r>
            <w:r w:rsidRPr="00B95330">
              <w:t xml:space="preserve">hat die Feststellungen, sowie deren Auswirkungen auf das Risikoprofil </w:t>
            </w:r>
            <w:r w:rsidR="00373588">
              <w:t>des</w:t>
            </w:r>
            <w:r w:rsidRPr="00B95330">
              <w:t xml:space="preserve"> </w:t>
            </w:r>
            <w:r w:rsidR="00F97DDC" w:rsidRPr="00B95330">
              <w:t>CASP</w:t>
            </w:r>
            <w:r w:rsidRPr="00B95330">
              <w:t xml:space="preserve"> angemessen zu würdigen. Sofern die Feststellungen an anderer Stelle im Bericht dargestellt werden, ist eine entsprechende Referenz ausreichend.</w:t>
            </w:r>
            <w:r w:rsidRPr="00B95330">
              <w:rPr>
                <w:highlight w:val="lightGray"/>
              </w:rPr>
              <w:t xml:space="preserve"> </w:t>
            </w:r>
          </w:p>
        </w:tc>
      </w:tr>
    </w:tbl>
    <w:p w14:paraId="245EA09D" w14:textId="044A75BC" w:rsidR="00FD2840" w:rsidRPr="006457E5" w:rsidRDefault="00FD2840" w:rsidP="00F32947">
      <w:pPr>
        <w:pStyle w:val="berschrift2"/>
        <w:spacing w:line="240" w:lineRule="auto"/>
      </w:pPr>
      <w:bookmarkStart w:id="32" w:name="_Toc216426775"/>
      <w:bookmarkEnd w:id="25"/>
      <w:r w:rsidRPr="006457E5">
        <w:t>Wichtige Informationen</w:t>
      </w:r>
      <w:bookmarkEnd w:id="26"/>
      <w:bookmarkEnd w:id="32"/>
    </w:p>
    <w:tbl>
      <w:tblPr>
        <w:tblW w:w="0" w:type="auto"/>
        <w:tblInd w:w="817" w:type="dxa"/>
        <w:tblLook w:val="01E0" w:firstRow="1" w:lastRow="1" w:firstColumn="1" w:lastColumn="1" w:noHBand="0" w:noVBand="0"/>
      </w:tblPr>
      <w:tblGrid>
        <w:gridCol w:w="12222"/>
      </w:tblGrid>
      <w:tr w:rsidR="00E943E0" w:rsidRPr="006457E5" w14:paraId="6418118F" w14:textId="77777777" w:rsidTr="00977387">
        <w:tc>
          <w:tcPr>
            <w:tcW w:w="12224" w:type="dxa"/>
          </w:tcPr>
          <w:p w14:paraId="5D4462D4" w14:textId="77777777" w:rsidR="00E943E0" w:rsidRPr="006457E5" w:rsidRDefault="003F57C2" w:rsidP="00D407FD">
            <w:pPr>
              <w:pStyle w:val="Default"/>
              <w:spacing w:after="120"/>
              <w:jc w:val="both"/>
              <w:rPr>
                <w:color w:val="auto"/>
                <w:sz w:val="20"/>
                <w:szCs w:val="20"/>
              </w:rPr>
            </w:pPr>
            <w:r w:rsidRPr="006457E5">
              <w:rPr>
                <w:rFonts w:ascii="Arial" w:hAnsi="Arial" w:cs="Arial"/>
                <w:color w:val="auto"/>
                <w:sz w:val="20"/>
                <w:szCs w:val="20"/>
              </w:rPr>
              <w:t>Hierunter</w:t>
            </w:r>
            <w:r w:rsidR="00E943E0" w:rsidRPr="006457E5">
              <w:rPr>
                <w:rFonts w:ascii="Arial" w:hAnsi="Arial" w:cs="Arial"/>
                <w:color w:val="auto"/>
                <w:sz w:val="20"/>
                <w:szCs w:val="20"/>
              </w:rPr>
              <w:t xml:space="preserve"> fallen insbesondere:</w:t>
            </w:r>
          </w:p>
          <w:p w14:paraId="239036E9" w14:textId="2DF53456" w:rsidR="00E943E0" w:rsidRPr="00D407FD" w:rsidRDefault="00E943E0"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Hinweis auf allfällige Schwierigkeiten bei der Prüfung;</w:t>
            </w:r>
          </w:p>
          <w:p w14:paraId="6E973E97" w14:textId="77777777" w:rsidR="003F57C2" w:rsidRPr="00D407FD" w:rsidRDefault="003F57C2"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Abstützung auf Arbeiten der Innenrevision (Prüffelder und Umfang);</w:t>
            </w:r>
          </w:p>
          <w:p w14:paraId="3B1A65EB" w14:textId="32E59671" w:rsidR="009C62E1" w:rsidRPr="00D407FD" w:rsidRDefault="003F57C2"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Berichtszeitraum, sofern dieser nicht mit dem Geschäftsjahr </w:t>
            </w:r>
            <w:r w:rsidR="001C7168" w:rsidRPr="00D407FD">
              <w:rPr>
                <w:rFonts w:eastAsia="Times New Roman" w:cs="Arial"/>
                <w:lang w:val="de-LI" w:eastAsia="fr-FR"/>
              </w:rPr>
              <w:t>des</w:t>
            </w:r>
            <w:r w:rsidRPr="00D407FD">
              <w:rPr>
                <w:rFonts w:eastAsia="Times New Roman" w:cs="Arial"/>
                <w:lang w:val="de-LI" w:eastAsia="fr-FR"/>
              </w:rPr>
              <w:t xml:space="preserve"> </w:t>
            </w:r>
            <w:r w:rsidR="00F97DDC" w:rsidRPr="00D407FD">
              <w:rPr>
                <w:rFonts w:eastAsia="Times New Roman" w:cs="Arial"/>
                <w:lang w:val="de-LI" w:eastAsia="fr-FR"/>
              </w:rPr>
              <w:t>CASP</w:t>
            </w:r>
            <w:r w:rsidRPr="00D407FD">
              <w:rPr>
                <w:rFonts w:eastAsia="Times New Roman" w:cs="Arial"/>
                <w:lang w:val="de-LI" w:eastAsia="fr-FR"/>
              </w:rPr>
              <w:t xml:space="preserve"> übereinstimmt</w:t>
            </w:r>
            <w:r w:rsidR="007D111D" w:rsidRPr="00D407FD">
              <w:rPr>
                <w:rFonts w:eastAsia="Times New Roman" w:cs="Arial"/>
                <w:lang w:val="de-LI" w:eastAsia="fr-FR"/>
              </w:rPr>
              <w:t>;</w:t>
            </w:r>
          </w:p>
          <w:p w14:paraId="314F6FEB" w14:textId="2CC946AB" w:rsidR="00BA015E" w:rsidRPr="006457E5" w:rsidRDefault="00E943E0" w:rsidP="00D407FD">
            <w:pPr>
              <w:numPr>
                <w:ilvl w:val="0"/>
                <w:numId w:val="11"/>
              </w:numPr>
              <w:tabs>
                <w:tab w:val="num" w:pos="317"/>
              </w:tabs>
              <w:spacing w:line="240" w:lineRule="auto"/>
              <w:ind w:left="318" w:hanging="284"/>
            </w:pPr>
            <w:r w:rsidRPr="00D407FD">
              <w:rPr>
                <w:rFonts w:eastAsia="Times New Roman" w:cs="Arial"/>
                <w:lang w:val="de-LI" w:eastAsia="fr-FR"/>
              </w:rPr>
              <w:t>Wesentliche Ereignisse nach dem Bilanzstichtag</w:t>
            </w:r>
            <w:r w:rsidR="001C6F12" w:rsidRPr="00D407FD">
              <w:rPr>
                <w:rFonts w:eastAsia="Times New Roman" w:cs="Arial"/>
                <w:lang w:val="de-LI" w:eastAsia="fr-FR"/>
              </w:rPr>
              <w:t xml:space="preserve">. Bei Änderungen nach dem Bilanzstichtag welche bereits unter </w:t>
            </w:r>
            <w:r w:rsidR="0094351A" w:rsidRPr="00D407FD">
              <w:rPr>
                <w:rFonts w:eastAsia="Times New Roman" w:cs="Arial"/>
                <w:lang w:val="de-LI" w:eastAsia="fr-FR"/>
              </w:rPr>
              <w:t>Tz</w:t>
            </w:r>
            <w:r w:rsidR="001C6F12" w:rsidRPr="00D407FD">
              <w:rPr>
                <w:rFonts w:eastAsia="Times New Roman" w:cs="Arial"/>
                <w:lang w:val="de-LI" w:eastAsia="fr-FR"/>
              </w:rPr>
              <w:t xml:space="preserve"> 1 </w:t>
            </w:r>
            <w:r w:rsidR="003F57C2" w:rsidRPr="00D407FD">
              <w:rPr>
                <w:rFonts w:eastAsia="Times New Roman" w:cs="Arial"/>
                <w:lang w:val="de-LI" w:eastAsia="fr-FR"/>
              </w:rPr>
              <w:t>aufgezeigt wurden</w:t>
            </w:r>
            <w:r w:rsidR="003F57C2" w:rsidRPr="009C62E1">
              <w:rPr>
                <w:rFonts w:cs="Arial"/>
              </w:rPr>
              <w:t>,</w:t>
            </w:r>
            <w:r w:rsidR="001C6F12" w:rsidRPr="009C62E1">
              <w:rPr>
                <w:rFonts w:cs="Arial"/>
              </w:rPr>
              <w:t xml:space="preserve"> kann</w:t>
            </w:r>
            <w:r w:rsidR="001C6F12" w:rsidRPr="00D407FD">
              <w:rPr>
                <w:rFonts w:eastAsia="Times New Roman" w:cs="Arial"/>
                <w:lang w:val="de-LI" w:eastAsia="fr-FR"/>
              </w:rPr>
              <w:t xml:space="preserve"> ein entsprechender Verweis angebracht werden</w:t>
            </w:r>
            <w:r w:rsidR="007D111D" w:rsidRPr="00D407FD">
              <w:rPr>
                <w:rFonts w:eastAsia="Times New Roman" w:cs="Arial"/>
                <w:lang w:val="de-LI" w:eastAsia="fr-FR"/>
              </w:rPr>
              <w:t>.</w:t>
            </w:r>
          </w:p>
          <w:p w14:paraId="075F0A3A" w14:textId="40A8CAE3" w:rsidR="00E943E0" w:rsidRPr="00132941" w:rsidRDefault="00E943E0" w:rsidP="009656A9">
            <w:pPr>
              <w:pStyle w:val="FormatvorlageLinks0cm"/>
              <w:spacing w:after="0"/>
            </w:pPr>
            <w:r w:rsidRPr="00132941">
              <w:t xml:space="preserve">Hat die </w:t>
            </w:r>
            <w:r w:rsidR="009656A9">
              <w:t>Revisionsstelle</w:t>
            </w:r>
            <w:r w:rsidR="009656A9" w:rsidRPr="00EA632A">
              <w:t xml:space="preserve"> </w:t>
            </w:r>
            <w:r w:rsidRPr="00132941">
              <w:t>keine wichtigen Hinweise anzubringen, hält sie dies ebenfalls fest.</w:t>
            </w:r>
          </w:p>
        </w:tc>
      </w:tr>
    </w:tbl>
    <w:p w14:paraId="0A668786" w14:textId="6EA484CC" w:rsidR="009348A3" w:rsidRPr="006457E5" w:rsidRDefault="009348A3" w:rsidP="00FC4AB5">
      <w:pPr>
        <w:pStyle w:val="berschrift1"/>
        <w:spacing w:before="480" w:line="240" w:lineRule="auto"/>
      </w:pPr>
      <w:bookmarkStart w:id="33" w:name="_Toc160111749"/>
      <w:bookmarkStart w:id="34" w:name="_Toc216426776"/>
      <w:r w:rsidRPr="006457E5">
        <w:lastRenderedPageBreak/>
        <w:t>Konsolidierte und zusätzliche Beaufsichtigung</w:t>
      </w:r>
      <w:bookmarkEnd w:id="33"/>
      <w:bookmarkEnd w:id="34"/>
    </w:p>
    <w:tbl>
      <w:tblPr>
        <w:tblW w:w="0" w:type="auto"/>
        <w:tblInd w:w="817" w:type="dxa"/>
        <w:tblLook w:val="01E0" w:firstRow="1" w:lastRow="1" w:firstColumn="1" w:lastColumn="1" w:noHBand="0" w:noVBand="0"/>
      </w:tblPr>
      <w:tblGrid>
        <w:gridCol w:w="12222"/>
      </w:tblGrid>
      <w:tr w:rsidR="00E943E0" w:rsidRPr="006457E5" w14:paraId="69F8CA24" w14:textId="77777777" w:rsidTr="00977387">
        <w:tc>
          <w:tcPr>
            <w:tcW w:w="12224" w:type="dxa"/>
          </w:tcPr>
          <w:p w14:paraId="1A69DABA" w14:textId="0B90B3FE" w:rsidR="00E943E0" w:rsidRPr="00827256" w:rsidRDefault="00827256" w:rsidP="009656A9">
            <w:pPr>
              <w:pStyle w:val="FormatvorlageLinks0cm"/>
              <w:spacing w:after="0"/>
            </w:pPr>
            <w:r w:rsidRPr="0078731C">
              <w:t>Die</w:t>
            </w:r>
            <w:r w:rsidR="00E943E0" w:rsidRPr="0078731C">
              <w:t xml:space="preserve"> </w:t>
            </w:r>
            <w:r w:rsidR="009656A9" w:rsidRPr="00827256">
              <w:t xml:space="preserve">Revisionsstelle </w:t>
            </w:r>
            <w:r w:rsidRPr="00827256">
              <w:t xml:space="preserve">nimmt </w:t>
            </w:r>
            <w:r w:rsidR="00E943E0" w:rsidRPr="0078731C">
              <w:t xml:space="preserve">Stellung über </w:t>
            </w:r>
            <w:r w:rsidR="00F96027" w:rsidRPr="0078731C">
              <w:t xml:space="preserve">das </w:t>
            </w:r>
            <w:r w:rsidR="00E943E0" w:rsidRPr="0078731C">
              <w:t>Erfordernis einer konsolidierten und zusätzlichen Beaufsichtigung und</w:t>
            </w:r>
            <w:r w:rsidRPr="0078731C">
              <w:t xml:space="preserve"> gegebenenfalls dazu,</w:t>
            </w:r>
            <w:r w:rsidR="00E943E0" w:rsidRPr="0078731C">
              <w:t xml:space="preserve"> ob die diesbezüglichen Vorschriften eingehalten sind.</w:t>
            </w:r>
          </w:p>
        </w:tc>
      </w:tr>
    </w:tbl>
    <w:p w14:paraId="086FA63E" w14:textId="4F9F003F" w:rsidR="00FD2840" w:rsidRPr="006457E5" w:rsidRDefault="00B310EF" w:rsidP="00373588">
      <w:pPr>
        <w:pStyle w:val="berschrift1"/>
        <w:spacing w:line="240" w:lineRule="auto"/>
      </w:pPr>
      <w:bookmarkStart w:id="35" w:name="_Toc525133278"/>
      <w:bookmarkStart w:id="36" w:name="_Toc525142952"/>
      <w:bookmarkStart w:id="37" w:name="_Toc526779394"/>
      <w:bookmarkStart w:id="38" w:name="_Toc526779606"/>
      <w:bookmarkStart w:id="39" w:name="_Toc526780076"/>
      <w:bookmarkStart w:id="40" w:name="_Toc160111750"/>
      <w:bookmarkStart w:id="41" w:name="_Toc216426777"/>
      <w:bookmarkEnd w:id="35"/>
      <w:bookmarkEnd w:id="36"/>
      <w:bookmarkEnd w:id="37"/>
      <w:bookmarkEnd w:id="38"/>
      <w:bookmarkEnd w:id="39"/>
      <w:r w:rsidRPr="006457E5">
        <w:t xml:space="preserve">Einhaltung der </w:t>
      </w:r>
      <w:r w:rsidR="00AA3A71">
        <w:t>Zulassungs</w:t>
      </w:r>
      <w:r w:rsidR="007F3D19" w:rsidRPr="006457E5">
        <w:t>voraussetzungen</w:t>
      </w:r>
      <w:bookmarkEnd w:id="40"/>
      <w:bookmarkEnd w:id="41"/>
    </w:p>
    <w:tbl>
      <w:tblPr>
        <w:tblW w:w="0" w:type="auto"/>
        <w:tblInd w:w="817" w:type="dxa"/>
        <w:tblLook w:val="01E0" w:firstRow="1" w:lastRow="1" w:firstColumn="1" w:lastColumn="1" w:noHBand="0" w:noVBand="0"/>
      </w:tblPr>
      <w:tblGrid>
        <w:gridCol w:w="12222"/>
      </w:tblGrid>
      <w:tr w:rsidR="00E943E0" w:rsidRPr="006457E5" w14:paraId="1B23C2A0" w14:textId="77777777" w:rsidTr="008F6DAD">
        <w:tc>
          <w:tcPr>
            <w:tcW w:w="12222" w:type="dxa"/>
          </w:tcPr>
          <w:p w14:paraId="3E493FDC" w14:textId="46CA64BB" w:rsidR="008F6DAD" w:rsidRPr="006457E5" w:rsidRDefault="00AA4612" w:rsidP="009656A9">
            <w:pPr>
              <w:pStyle w:val="FormatvorlageLinks0cm"/>
              <w:spacing w:after="0"/>
            </w:pPr>
            <w:bookmarkStart w:id="42" w:name="_Hlk202282265"/>
            <w:r w:rsidRPr="00080268">
              <w:t>D</w:t>
            </w:r>
            <w:r w:rsidR="00E943E0" w:rsidRPr="00080268">
              <w:t xml:space="preserve">ie </w:t>
            </w:r>
            <w:r w:rsidR="00C4517B">
              <w:t>Revisionsstelle</w:t>
            </w:r>
            <w:r w:rsidR="00C4517B" w:rsidRPr="00040A42">
              <w:t xml:space="preserve"> </w:t>
            </w:r>
            <w:r w:rsidR="007D111D" w:rsidRPr="00080268">
              <w:t xml:space="preserve">nimmt </w:t>
            </w:r>
            <w:r w:rsidR="00E943E0" w:rsidRPr="00080268">
              <w:t>Stellung zur dauernden</w:t>
            </w:r>
            <w:r w:rsidR="007D111D" w:rsidRPr="00080268">
              <w:t xml:space="preserve"> </w:t>
            </w:r>
            <w:r w:rsidR="00E943E0" w:rsidRPr="00080268">
              <w:t xml:space="preserve">Einhaltung </w:t>
            </w:r>
            <w:r w:rsidRPr="00080268">
              <w:t xml:space="preserve">der </w:t>
            </w:r>
            <w:r w:rsidR="00AA3A71">
              <w:t>Zulassungs</w:t>
            </w:r>
            <w:r w:rsidR="00E943E0" w:rsidRPr="00080268">
              <w:t>voraussetzungen nach</w:t>
            </w:r>
            <w:r w:rsidR="00E943E0" w:rsidRPr="006457E5">
              <w:t xml:space="preserve"> Art. </w:t>
            </w:r>
            <w:r w:rsidR="00BF48F8">
              <w:t>59</w:t>
            </w:r>
            <w:r w:rsidR="000F7A23">
              <w:t xml:space="preserve"> </w:t>
            </w:r>
            <w:r w:rsidR="002A51BB">
              <w:t xml:space="preserve">– 62 </w:t>
            </w:r>
            <w:r w:rsidR="001813A1">
              <w:t xml:space="preserve">der </w:t>
            </w:r>
            <w:r w:rsidR="001813A1" w:rsidRPr="001813A1">
              <w:t xml:space="preserve">Verordnung (EU) 2023/1114 </w:t>
            </w:r>
            <w:r w:rsidR="001813A1">
              <w:t>(</w:t>
            </w:r>
            <w:proofErr w:type="spellStart"/>
            <w:r w:rsidR="00BF48F8">
              <w:t>Mi</w:t>
            </w:r>
            <w:r w:rsidR="0043342F">
              <w:t>C</w:t>
            </w:r>
            <w:r w:rsidR="00BF48F8">
              <w:t>AR</w:t>
            </w:r>
            <w:proofErr w:type="spellEnd"/>
            <w:r w:rsidR="001813A1">
              <w:t>)</w:t>
            </w:r>
            <w:r w:rsidR="00974292">
              <w:t xml:space="preserve"> </w:t>
            </w:r>
            <w:r w:rsidR="002A51BB">
              <w:t>sowie</w:t>
            </w:r>
            <w:r w:rsidR="00974292">
              <w:t xml:space="preserve"> Art. 68 </w:t>
            </w:r>
            <w:proofErr w:type="spellStart"/>
            <w:r w:rsidR="00974292">
              <w:t>MiCAR</w:t>
            </w:r>
            <w:proofErr w:type="spellEnd"/>
            <w:r w:rsidR="00E943E0" w:rsidRPr="00BF48F8">
              <w:t>.</w:t>
            </w:r>
            <w:r w:rsidR="00E943E0" w:rsidRPr="006457E5">
              <w:t xml:space="preserve"> </w:t>
            </w:r>
            <w:r w:rsidR="00E943E0" w:rsidRPr="00080268">
              <w:t xml:space="preserve">Sofern die Vorschriften nicht eingehalten sind oder in der Berichtsperiode nicht eingehalten waren, legt die </w:t>
            </w:r>
            <w:r w:rsidR="00C4517B">
              <w:t>Revisionsstelle</w:t>
            </w:r>
            <w:r w:rsidR="00C4517B" w:rsidRPr="00040A42">
              <w:t xml:space="preserve"> </w:t>
            </w:r>
            <w:r w:rsidR="00E943E0" w:rsidRPr="00080268">
              <w:t xml:space="preserve">die Umstände ausführlich im </w:t>
            </w:r>
            <w:r w:rsidR="00830146" w:rsidRPr="00080268">
              <w:t>B</w:t>
            </w:r>
            <w:r w:rsidR="00645FBF" w:rsidRPr="00080268">
              <w:t xml:space="preserve">ericht </w:t>
            </w:r>
            <w:r w:rsidR="00E943E0" w:rsidRPr="00080268">
              <w:t>dar.</w:t>
            </w:r>
            <w:r w:rsidR="00645FBF" w:rsidRPr="00080268">
              <w:t xml:space="preserve"> </w:t>
            </w:r>
            <w:r w:rsidR="00AB30E7" w:rsidRPr="00080268">
              <w:t>Sie</w:t>
            </w:r>
            <w:r w:rsidR="00645FBF" w:rsidRPr="00080268">
              <w:t xml:space="preserve"> äussert sich dazu, inwieweit die Beanstandungen zum Berichtsjahr die Einhaltung </w:t>
            </w:r>
            <w:r w:rsidR="002D1ECC" w:rsidRPr="00080268">
              <w:t xml:space="preserve">in </w:t>
            </w:r>
            <w:r w:rsidR="00645FBF" w:rsidRPr="00080268">
              <w:t xml:space="preserve">Frage stellen. </w:t>
            </w:r>
            <w:bookmarkEnd w:id="42"/>
          </w:p>
        </w:tc>
      </w:tr>
    </w:tbl>
    <w:p w14:paraId="45EE3696" w14:textId="1DB5EC95" w:rsidR="0054158E" w:rsidRPr="006457E5" w:rsidRDefault="00C4517B" w:rsidP="00F32947">
      <w:pPr>
        <w:pStyle w:val="berschrift2"/>
        <w:spacing w:line="240" w:lineRule="auto"/>
      </w:pPr>
      <w:bookmarkStart w:id="43" w:name="_Toc525108251"/>
      <w:bookmarkStart w:id="44" w:name="_Toc525108466"/>
      <w:bookmarkStart w:id="45" w:name="_Toc525108681"/>
      <w:bookmarkStart w:id="46" w:name="_Toc525108889"/>
      <w:bookmarkStart w:id="47" w:name="_Toc525109079"/>
      <w:bookmarkStart w:id="48" w:name="_Toc525109261"/>
      <w:bookmarkStart w:id="49" w:name="_Toc525114632"/>
      <w:bookmarkStart w:id="50" w:name="_Toc525114812"/>
      <w:bookmarkStart w:id="51" w:name="_Toc525116200"/>
      <w:bookmarkStart w:id="52" w:name="_Toc525133280"/>
      <w:bookmarkStart w:id="53" w:name="_Toc525142954"/>
      <w:bookmarkStart w:id="54" w:name="_Toc526779396"/>
      <w:bookmarkStart w:id="55" w:name="_Toc526779608"/>
      <w:bookmarkStart w:id="56" w:name="_Toc526780078"/>
      <w:bookmarkStart w:id="57" w:name="_Toc525108255"/>
      <w:bookmarkStart w:id="58" w:name="_Toc525108470"/>
      <w:bookmarkStart w:id="59" w:name="_Toc525108685"/>
      <w:bookmarkStart w:id="60" w:name="_Toc525108893"/>
      <w:bookmarkStart w:id="61" w:name="_Toc525109083"/>
      <w:bookmarkStart w:id="62" w:name="_Toc525109265"/>
      <w:bookmarkStart w:id="63" w:name="_Toc525114636"/>
      <w:bookmarkStart w:id="64" w:name="_Toc525114816"/>
      <w:bookmarkStart w:id="65" w:name="_Toc525116204"/>
      <w:bookmarkStart w:id="66" w:name="_Toc525133284"/>
      <w:bookmarkStart w:id="67" w:name="_Toc525142958"/>
      <w:bookmarkStart w:id="68" w:name="_Toc526779400"/>
      <w:bookmarkStart w:id="69" w:name="_Toc526779612"/>
      <w:bookmarkStart w:id="70" w:name="_Toc526780082"/>
      <w:bookmarkStart w:id="71" w:name="_Toc216426778"/>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t>Kapitalanforderungen</w:t>
      </w:r>
      <w:bookmarkEnd w:id="7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54158E" w:rsidRPr="006457E5" w14:paraId="737A252C" w14:textId="77777777" w:rsidTr="00977387">
        <w:tc>
          <w:tcPr>
            <w:tcW w:w="12224" w:type="dxa"/>
            <w:tcBorders>
              <w:top w:val="nil"/>
              <w:left w:val="nil"/>
              <w:bottom w:val="nil"/>
              <w:right w:val="nil"/>
            </w:tcBorders>
          </w:tcPr>
          <w:p w14:paraId="399D8044" w14:textId="7078F9FB" w:rsidR="003C3175" w:rsidRDefault="0054158E" w:rsidP="0042663E">
            <w:pPr>
              <w:pStyle w:val="FormatvorlageLinks0cm"/>
            </w:pPr>
            <w:r w:rsidRPr="00080268">
              <w:t xml:space="preserve">Die </w:t>
            </w:r>
            <w:r w:rsidR="00C4517B">
              <w:t>Revisionsstelle</w:t>
            </w:r>
            <w:r w:rsidR="00C4517B" w:rsidRPr="00040A42">
              <w:t xml:space="preserve"> </w:t>
            </w:r>
            <w:r w:rsidRPr="00080268">
              <w:t xml:space="preserve">nimmt Stellung zur Einhaltung der </w:t>
            </w:r>
            <w:r w:rsidR="00C4517B">
              <w:t>a</w:t>
            </w:r>
            <w:r w:rsidR="009E2690" w:rsidRPr="00080268">
              <w:t>ufsichtsrechtlichen Anforderungen</w:t>
            </w:r>
            <w:r w:rsidRPr="00080268">
              <w:t xml:space="preserve"> nach</w:t>
            </w:r>
            <w:r w:rsidR="000F5F30" w:rsidRPr="00080268">
              <w:t xml:space="preserve"> Art. </w:t>
            </w:r>
            <w:r w:rsidR="008B7024" w:rsidRPr="00080268">
              <w:t>67</w:t>
            </w:r>
            <w:r w:rsidR="000F5F30" w:rsidRPr="00080268">
              <w:t xml:space="preserve"> </w:t>
            </w:r>
            <w:proofErr w:type="spellStart"/>
            <w:r w:rsidR="000F5F30" w:rsidRPr="00080268">
              <w:t>MiCAR</w:t>
            </w:r>
            <w:proofErr w:type="spellEnd"/>
            <w:r w:rsidR="00C64736" w:rsidRPr="00080268">
              <w:t xml:space="preserve"> </w:t>
            </w:r>
            <w:r w:rsidR="0093117F">
              <w:t xml:space="preserve">unter Berücksichtigung von Anhang IV </w:t>
            </w:r>
            <w:proofErr w:type="spellStart"/>
            <w:r w:rsidR="0093117F">
              <w:t>MiCAR</w:t>
            </w:r>
            <w:proofErr w:type="spellEnd"/>
            <w:r w:rsidR="00A258DA">
              <w:t>.</w:t>
            </w:r>
          </w:p>
          <w:p w14:paraId="147BFBDE" w14:textId="6C1B0951" w:rsidR="00A258DA" w:rsidRPr="006A6D33" w:rsidRDefault="0074074B" w:rsidP="009656A9">
            <w:pPr>
              <w:pStyle w:val="FormatvorlageLinks0cm"/>
              <w:spacing w:after="0"/>
            </w:pPr>
            <w:r>
              <w:t>Ferner nimmt die</w:t>
            </w:r>
            <w:r w:rsidR="00A258DA" w:rsidRPr="006A6D33">
              <w:t xml:space="preserve"> </w:t>
            </w:r>
            <w:r w:rsidR="00C4517B">
              <w:t>Revisionsstelle</w:t>
            </w:r>
            <w:r w:rsidR="00C4517B" w:rsidRPr="00040A42">
              <w:t xml:space="preserve"> </w:t>
            </w:r>
            <w:r w:rsidR="00A258DA" w:rsidRPr="006A6D33">
              <w:t xml:space="preserve">ebenfalls dazu Stellung, ob </w:t>
            </w:r>
            <w:r w:rsidR="006A6D33" w:rsidRPr="006A6D33">
              <w:t>der CASP</w:t>
            </w:r>
            <w:r w:rsidR="00A258DA" w:rsidRPr="006A6D33">
              <w:t xml:space="preserve"> über solide, wirksame und umfassende </w:t>
            </w:r>
            <w:r w:rsidR="006A6D33" w:rsidRPr="006A6D33">
              <w:t xml:space="preserve">Planungs- und Überwachungsverfahren </w:t>
            </w:r>
            <w:r>
              <w:t>zur Einhaltung der</w:t>
            </w:r>
            <w:r w:rsidR="006A6D33" w:rsidRPr="006A6D33">
              <w:t xml:space="preserve"> </w:t>
            </w:r>
            <w:proofErr w:type="spellStart"/>
            <w:r w:rsidR="006A6D33" w:rsidRPr="006A6D33">
              <w:t>prudentiellen</w:t>
            </w:r>
            <w:proofErr w:type="spellEnd"/>
            <w:r w:rsidR="006A6D33" w:rsidRPr="006A6D33">
              <w:t xml:space="preserve"> aufsichtsrechtlichen Sicherheitsvorkehrungen</w:t>
            </w:r>
            <w:r w:rsidR="001C7168">
              <w:t xml:space="preserve"> </w:t>
            </w:r>
            <w:r w:rsidR="006A6D33" w:rsidRPr="006A6D33">
              <w:t xml:space="preserve">verfügt. </w:t>
            </w:r>
          </w:p>
        </w:tc>
      </w:tr>
    </w:tbl>
    <w:p w14:paraId="22DD5903" w14:textId="7D56428E" w:rsidR="00096148" w:rsidRPr="006457E5" w:rsidRDefault="00096148" w:rsidP="00D407FD">
      <w:pPr>
        <w:pStyle w:val="berschrift2"/>
        <w:spacing w:line="240" w:lineRule="auto"/>
      </w:pPr>
      <w:bookmarkStart w:id="72" w:name="_Toc525108261"/>
      <w:bookmarkStart w:id="73" w:name="_Toc525108476"/>
      <w:bookmarkStart w:id="74" w:name="_Toc525108691"/>
      <w:bookmarkStart w:id="75" w:name="_Toc525108899"/>
      <w:bookmarkStart w:id="76" w:name="_Toc525109089"/>
      <w:bookmarkStart w:id="77" w:name="_Toc525109271"/>
      <w:bookmarkStart w:id="78" w:name="_Toc525114642"/>
      <w:bookmarkStart w:id="79" w:name="_Toc525114822"/>
      <w:bookmarkStart w:id="80" w:name="_Toc525116210"/>
      <w:bookmarkStart w:id="81" w:name="_Toc525133290"/>
      <w:bookmarkStart w:id="82" w:name="_Toc525142964"/>
      <w:bookmarkStart w:id="83" w:name="_Toc526779406"/>
      <w:bookmarkStart w:id="84" w:name="_Toc526779618"/>
      <w:bookmarkStart w:id="85" w:name="_Toc526780088"/>
      <w:bookmarkStart w:id="86" w:name="_Toc170123216"/>
      <w:bookmarkStart w:id="87" w:name="_Toc170475480"/>
      <w:bookmarkStart w:id="88" w:name="_Toc173423595"/>
      <w:bookmarkStart w:id="89" w:name="_Toc173427316"/>
      <w:bookmarkStart w:id="90" w:name="_Toc178594354"/>
      <w:bookmarkStart w:id="91" w:name="_Toc179462580"/>
      <w:bookmarkStart w:id="92" w:name="_Toc203664360"/>
      <w:bookmarkStart w:id="93" w:name="_Toc203664461"/>
      <w:bookmarkStart w:id="94" w:name="_Toc525108274"/>
      <w:bookmarkStart w:id="95" w:name="_Toc525108489"/>
      <w:bookmarkStart w:id="96" w:name="_Toc525108704"/>
      <w:bookmarkStart w:id="97" w:name="_Toc525108912"/>
      <w:bookmarkStart w:id="98" w:name="_Toc525109102"/>
      <w:bookmarkStart w:id="99" w:name="_Toc525109284"/>
      <w:bookmarkStart w:id="100" w:name="_Toc525114655"/>
      <w:bookmarkStart w:id="101" w:name="_Toc525114835"/>
      <w:bookmarkStart w:id="102" w:name="_Toc525116223"/>
      <w:bookmarkStart w:id="103" w:name="_Toc525133303"/>
      <w:bookmarkStart w:id="104" w:name="_Toc525142977"/>
      <w:bookmarkStart w:id="105" w:name="_Toc526779419"/>
      <w:bookmarkStart w:id="106" w:name="_Toc526779631"/>
      <w:bookmarkStart w:id="107" w:name="_Toc526780101"/>
      <w:bookmarkStart w:id="108" w:name="_Toc526779420"/>
      <w:bookmarkStart w:id="109" w:name="_Toc526779632"/>
      <w:bookmarkStart w:id="110" w:name="_Toc526780102"/>
      <w:bookmarkStart w:id="111" w:name="_Toc160111754"/>
      <w:bookmarkStart w:id="112" w:name="_Toc216426779"/>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r w:rsidRPr="006457E5">
        <w:t>Geschäftsplan</w:t>
      </w:r>
      <w:bookmarkEnd w:id="111"/>
      <w:bookmarkEnd w:id="11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E943E0" w:rsidRPr="006457E5" w14:paraId="150FEFB6" w14:textId="77777777" w:rsidTr="00977387">
        <w:tc>
          <w:tcPr>
            <w:tcW w:w="12224" w:type="dxa"/>
            <w:tcBorders>
              <w:top w:val="nil"/>
              <w:left w:val="nil"/>
              <w:bottom w:val="nil"/>
              <w:right w:val="nil"/>
            </w:tcBorders>
          </w:tcPr>
          <w:p w14:paraId="7AC73A77" w14:textId="7D0E03B6" w:rsidR="00DE00F3" w:rsidRPr="0033763F" w:rsidRDefault="00E943E0" w:rsidP="0042663E">
            <w:pPr>
              <w:pStyle w:val="FormatvorlageLinks0cm"/>
            </w:pPr>
            <w:bookmarkStart w:id="113" w:name="_Hlk202284010"/>
            <w:bookmarkStart w:id="114" w:name="_Hlk202283935"/>
            <w:r w:rsidRPr="0033763F">
              <w:t xml:space="preserve">Die </w:t>
            </w:r>
            <w:r w:rsidR="00C4517B">
              <w:t>Revisionsstelle</w:t>
            </w:r>
            <w:r w:rsidR="00C4517B" w:rsidRPr="00040A42">
              <w:t xml:space="preserve"> </w:t>
            </w:r>
            <w:r w:rsidRPr="0033763F">
              <w:t>nimmt Stellung,</w:t>
            </w:r>
            <w:bookmarkEnd w:id="113"/>
            <w:r w:rsidRPr="0033763F">
              <w:t xml:space="preserve"> ob die tatsächliche Geschäftstätigkeit mit den Angaben im Geschäftsplan</w:t>
            </w:r>
            <w:r w:rsidR="007C3A06" w:rsidRPr="0033763F">
              <w:t>/-reglement</w:t>
            </w:r>
            <w:r w:rsidRPr="0033763F">
              <w:t xml:space="preserve"> übereinstimmen. </w:t>
            </w:r>
            <w:r w:rsidR="00AB30E7" w:rsidRPr="0033763F">
              <w:t>Sie</w:t>
            </w:r>
            <w:r w:rsidRPr="0033763F">
              <w:t xml:space="preserve"> bestätigt, dass abweichend vom </w:t>
            </w:r>
            <w:r w:rsidR="00480B20">
              <w:t>Zulassungs</w:t>
            </w:r>
            <w:r w:rsidRPr="0033763F">
              <w:t>umfang</w:t>
            </w:r>
            <w:r w:rsidR="00026968" w:rsidRPr="0033763F">
              <w:t>,</w:t>
            </w:r>
            <w:r w:rsidRPr="0033763F">
              <w:t xml:space="preserve"> keine unerlaubten Geschäfte getätigt werden und geht darauf ein, welche </w:t>
            </w:r>
            <w:r w:rsidR="00480B20">
              <w:t>Krypto-Dienstleistungen</w:t>
            </w:r>
            <w:r w:rsidRPr="0033763F">
              <w:t xml:space="preserve"> </w:t>
            </w:r>
            <w:r w:rsidRPr="00AC3681">
              <w:rPr>
                <w:color w:val="auto"/>
              </w:rPr>
              <w:t xml:space="preserve">nach Art. </w:t>
            </w:r>
            <w:r w:rsidRPr="00D407FD">
              <w:rPr>
                <w:color w:val="auto"/>
              </w:rPr>
              <w:t>3 Abs</w:t>
            </w:r>
            <w:r w:rsidRPr="00AC3681">
              <w:rPr>
                <w:color w:val="auto"/>
              </w:rPr>
              <w:t xml:space="preserve">. </w:t>
            </w:r>
            <w:r w:rsidR="00180138" w:rsidRPr="00AC3681">
              <w:rPr>
                <w:color w:val="auto"/>
              </w:rPr>
              <w:t xml:space="preserve">1 </w:t>
            </w:r>
            <w:r w:rsidR="00B24058" w:rsidRPr="00AC3681">
              <w:rPr>
                <w:color w:val="auto"/>
              </w:rPr>
              <w:t>Bst</w:t>
            </w:r>
            <w:r w:rsidR="00180138" w:rsidRPr="00AC3681">
              <w:rPr>
                <w:color w:val="auto"/>
              </w:rPr>
              <w:t xml:space="preserve">. 16 </w:t>
            </w:r>
            <w:proofErr w:type="spellStart"/>
            <w:r w:rsidR="00180138" w:rsidRPr="00D407FD">
              <w:rPr>
                <w:color w:val="auto"/>
              </w:rPr>
              <w:t>MiCAR</w:t>
            </w:r>
            <w:proofErr w:type="spellEnd"/>
            <w:r w:rsidR="004044F7" w:rsidRPr="00D407FD">
              <w:rPr>
                <w:color w:val="auto"/>
              </w:rPr>
              <w:t xml:space="preserve"> </w:t>
            </w:r>
            <w:r w:rsidRPr="0033763F">
              <w:t xml:space="preserve">tatsächlich </w:t>
            </w:r>
            <w:r w:rsidR="00717808">
              <w:t>erbracht</w:t>
            </w:r>
            <w:r w:rsidR="00717808" w:rsidRPr="0033763F">
              <w:t xml:space="preserve"> </w:t>
            </w:r>
            <w:r w:rsidRPr="0033763F">
              <w:t>werden</w:t>
            </w:r>
            <w:r w:rsidR="00B711CE" w:rsidRPr="0033763F">
              <w:t xml:space="preserve"> </w:t>
            </w:r>
            <w:r w:rsidR="00B711CE" w:rsidRPr="00176E3B">
              <w:t xml:space="preserve">bzw. seit mehr als </w:t>
            </w:r>
            <w:r w:rsidR="00717808">
              <w:t>neun</w:t>
            </w:r>
            <w:r w:rsidR="00717808" w:rsidRPr="00176E3B">
              <w:t xml:space="preserve"> </w:t>
            </w:r>
            <w:r w:rsidR="00717808">
              <w:t xml:space="preserve">aufeinanderfolgenden </w:t>
            </w:r>
            <w:r w:rsidR="00B711CE" w:rsidRPr="00176E3B">
              <w:t xml:space="preserve">Monaten nicht </w:t>
            </w:r>
            <w:r w:rsidR="00717808">
              <w:t>erbracht</w:t>
            </w:r>
            <w:r w:rsidR="00717808" w:rsidRPr="00176E3B">
              <w:t xml:space="preserve"> </w:t>
            </w:r>
            <w:r w:rsidR="00B711CE" w:rsidRPr="00176E3B">
              <w:t>werden</w:t>
            </w:r>
            <w:r w:rsidR="00AC3681">
              <w:t xml:space="preserve"> oder </w:t>
            </w:r>
            <w:r w:rsidR="00717808">
              <w:t xml:space="preserve">ob der CASP </w:t>
            </w:r>
            <w:r w:rsidR="0003437A">
              <w:t>seine</w:t>
            </w:r>
            <w:r w:rsidR="00717808" w:rsidRPr="00585638">
              <w:t xml:space="preserve"> Zulassung innerhalb von zwölf Monaten nach dem Tag ihrer Erteilung nicht in Anspruch genommen hat</w:t>
            </w:r>
            <w:r w:rsidR="008630D5" w:rsidRPr="00176E3B">
              <w:t xml:space="preserve"> (</w:t>
            </w:r>
            <w:r w:rsidR="008630D5" w:rsidRPr="00AC3681">
              <w:rPr>
                <w:color w:val="auto"/>
              </w:rPr>
              <w:t xml:space="preserve">Art. </w:t>
            </w:r>
            <w:r w:rsidR="0003437A">
              <w:rPr>
                <w:color w:val="auto"/>
              </w:rPr>
              <w:t>64</w:t>
            </w:r>
            <w:r w:rsidR="0003437A" w:rsidRPr="00AC3681">
              <w:rPr>
                <w:color w:val="auto"/>
              </w:rPr>
              <w:t xml:space="preserve"> </w:t>
            </w:r>
            <w:r w:rsidR="00AC3681" w:rsidRPr="00AC3681">
              <w:rPr>
                <w:color w:val="auto"/>
              </w:rPr>
              <w:t>Abs. 1 Bst. a</w:t>
            </w:r>
            <w:r w:rsidR="0003437A">
              <w:rPr>
                <w:color w:val="auto"/>
              </w:rPr>
              <w:t xml:space="preserve"> und c</w:t>
            </w:r>
            <w:r w:rsidR="00AC3681" w:rsidRPr="00AC3681">
              <w:rPr>
                <w:color w:val="auto"/>
              </w:rPr>
              <w:t xml:space="preserve"> </w:t>
            </w:r>
            <w:proofErr w:type="spellStart"/>
            <w:r w:rsidR="00AC3681" w:rsidRPr="00AC3681">
              <w:rPr>
                <w:color w:val="auto"/>
              </w:rPr>
              <w:t>MiCAR</w:t>
            </w:r>
            <w:proofErr w:type="spellEnd"/>
            <w:r w:rsidR="008630D5" w:rsidRPr="00AC3681">
              <w:t>)</w:t>
            </w:r>
            <w:r w:rsidR="00B711CE" w:rsidRPr="00AC3681">
              <w:t>.</w:t>
            </w:r>
            <w:r w:rsidR="00B711CE" w:rsidRPr="00176E3B">
              <w:t xml:space="preserve"> </w:t>
            </w:r>
          </w:p>
          <w:p w14:paraId="20AC8250" w14:textId="096AB2C1" w:rsidR="00DE00F3" w:rsidRPr="0033763F" w:rsidRDefault="00DE00F3" w:rsidP="009656A9">
            <w:pPr>
              <w:pStyle w:val="FormatvorlageLinks0cm"/>
              <w:spacing w:after="0"/>
            </w:pPr>
            <w:r w:rsidRPr="0033763F">
              <w:t xml:space="preserve">Bei Heranziehung von Zweigniederlassungen und/oder vertraglich gebundenen Vermittlern nimmt die </w:t>
            </w:r>
            <w:r w:rsidR="00E25863">
              <w:t>Revisionsstelle</w:t>
            </w:r>
            <w:r w:rsidR="00E25863" w:rsidRPr="00040A42">
              <w:t xml:space="preserve"> </w:t>
            </w:r>
            <w:r w:rsidRPr="0033763F">
              <w:t xml:space="preserve">Bezug auf die von diesen </w:t>
            </w:r>
            <w:r w:rsidRPr="00176E3B">
              <w:rPr>
                <w:rStyle w:val="ui-provider"/>
                <w:rFonts w:eastAsiaTheme="majorEastAsia"/>
              </w:rPr>
              <w:t>angebotenen</w:t>
            </w:r>
            <w:r w:rsidRPr="00176E3B">
              <w:t xml:space="preserve"> bzw.</w:t>
            </w:r>
            <w:r w:rsidRPr="0033763F">
              <w:t xml:space="preserve"> erbrachten </w:t>
            </w:r>
            <w:r w:rsidR="00480B20" w:rsidRPr="00480B20">
              <w:t>Krypto-</w:t>
            </w:r>
            <w:r w:rsidR="00E31331" w:rsidRPr="00480B20">
              <w:t>Dienstleistungen</w:t>
            </w:r>
            <w:r w:rsidRPr="0033763F">
              <w:t>.</w:t>
            </w:r>
            <w:bookmarkEnd w:id="114"/>
            <w:r w:rsidR="003E4F63">
              <w:t xml:space="preserve"> Die </w:t>
            </w:r>
            <w:r w:rsidR="00E25863">
              <w:t>Revisionsstelle</w:t>
            </w:r>
            <w:r w:rsidR="00E25863" w:rsidRPr="00040A42">
              <w:t xml:space="preserve"> </w:t>
            </w:r>
            <w:r w:rsidR="000F0B97">
              <w:t>stellt fest</w:t>
            </w:r>
            <w:r w:rsidR="003E4F63">
              <w:t>, ob bei vertraglich gebundenen Vermittlern eine CASP-Zulassung vorliegt (</w:t>
            </w:r>
            <w:r w:rsidR="00480B20">
              <w:t xml:space="preserve">Art. 59 </w:t>
            </w:r>
            <w:proofErr w:type="spellStart"/>
            <w:r w:rsidR="00480B20">
              <w:t>MiCAR</w:t>
            </w:r>
            <w:proofErr w:type="spellEnd"/>
            <w:r w:rsidR="00480B20">
              <w:t xml:space="preserve">). </w:t>
            </w:r>
          </w:p>
        </w:tc>
      </w:tr>
    </w:tbl>
    <w:p w14:paraId="1F6BD8E2" w14:textId="77777777" w:rsidR="0054158E" w:rsidRPr="006457E5" w:rsidRDefault="00AC2E5B" w:rsidP="00FC4AB5">
      <w:pPr>
        <w:pStyle w:val="berschrift2"/>
        <w:spacing w:before="840" w:line="240" w:lineRule="auto"/>
      </w:pPr>
      <w:bookmarkStart w:id="115" w:name="_Toc525108284"/>
      <w:bookmarkStart w:id="116" w:name="_Toc525108499"/>
      <w:bookmarkStart w:id="117" w:name="_Toc525108714"/>
      <w:bookmarkStart w:id="118" w:name="_Toc525108922"/>
      <w:bookmarkStart w:id="119" w:name="_Toc525109112"/>
      <w:bookmarkStart w:id="120" w:name="_Toc525109294"/>
      <w:bookmarkStart w:id="121" w:name="_Toc525114665"/>
      <w:bookmarkStart w:id="122" w:name="_Toc525114845"/>
      <w:bookmarkStart w:id="123" w:name="_Toc525116233"/>
      <w:bookmarkStart w:id="124" w:name="_Toc525133313"/>
      <w:bookmarkStart w:id="125" w:name="_Toc525142987"/>
      <w:bookmarkStart w:id="126" w:name="_Toc526779429"/>
      <w:bookmarkStart w:id="127" w:name="_Toc526779641"/>
      <w:bookmarkStart w:id="128" w:name="_Toc526780111"/>
      <w:bookmarkStart w:id="129" w:name="_Toc525108292"/>
      <w:bookmarkStart w:id="130" w:name="_Toc525108507"/>
      <w:bookmarkStart w:id="131" w:name="_Toc525108722"/>
      <w:bookmarkStart w:id="132" w:name="_Toc525108930"/>
      <w:bookmarkStart w:id="133" w:name="_Toc525109120"/>
      <w:bookmarkStart w:id="134" w:name="_Toc525109302"/>
      <w:bookmarkStart w:id="135" w:name="_Toc525114673"/>
      <w:bookmarkStart w:id="136" w:name="_Toc525114853"/>
      <w:bookmarkStart w:id="137" w:name="_Toc525116241"/>
      <w:bookmarkStart w:id="138" w:name="_Toc525133321"/>
      <w:bookmarkStart w:id="139" w:name="_Toc525142995"/>
      <w:bookmarkStart w:id="140" w:name="_Toc526779437"/>
      <w:bookmarkStart w:id="141" w:name="_Toc526779649"/>
      <w:bookmarkStart w:id="142" w:name="_Toc526780119"/>
      <w:bookmarkStart w:id="143" w:name="_Toc525108302"/>
      <w:bookmarkStart w:id="144" w:name="_Toc525108517"/>
      <w:bookmarkStart w:id="145" w:name="_Toc525108732"/>
      <w:bookmarkStart w:id="146" w:name="_Toc525108940"/>
      <w:bookmarkStart w:id="147" w:name="_Toc525109130"/>
      <w:bookmarkStart w:id="148" w:name="_Toc525109312"/>
      <w:bookmarkStart w:id="149" w:name="_Toc525114683"/>
      <w:bookmarkStart w:id="150" w:name="_Toc525114863"/>
      <w:bookmarkStart w:id="151" w:name="_Toc525116251"/>
      <w:bookmarkStart w:id="152" w:name="_Toc525133331"/>
      <w:bookmarkStart w:id="153" w:name="_Toc525143005"/>
      <w:bookmarkStart w:id="154" w:name="_Toc526779447"/>
      <w:bookmarkStart w:id="155" w:name="_Toc526779659"/>
      <w:bookmarkStart w:id="156" w:name="_Toc526780129"/>
      <w:bookmarkStart w:id="157" w:name="_Toc160111755"/>
      <w:bookmarkStart w:id="158" w:name="_Toc216426780"/>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6457E5">
        <w:lastRenderedPageBreak/>
        <w:t>I</w:t>
      </w:r>
      <w:r w:rsidR="0054158E" w:rsidRPr="006457E5">
        <w:t>nländische Betriebsstätte und geeignete Organisation</w:t>
      </w:r>
      <w:bookmarkEnd w:id="157"/>
      <w:bookmarkEnd w:id="158"/>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54158E" w:rsidRPr="006457E5" w14:paraId="149278F1" w14:textId="77777777" w:rsidTr="00977387">
        <w:tc>
          <w:tcPr>
            <w:tcW w:w="12224" w:type="dxa"/>
            <w:tcBorders>
              <w:top w:val="nil"/>
              <w:left w:val="nil"/>
              <w:bottom w:val="nil"/>
              <w:right w:val="nil"/>
            </w:tcBorders>
          </w:tcPr>
          <w:p w14:paraId="13333A69" w14:textId="24E58F97" w:rsidR="00372939" w:rsidRPr="00A43908" w:rsidRDefault="00372939" w:rsidP="0042663E">
            <w:pPr>
              <w:pStyle w:val="FormatvorlageLinks0cm"/>
              <w:rPr>
                <w:lang w:val="de-CH"/>
              </w:rPr>
            </w:pPr>
            <w:r w:rsidRPr="00A43908">
              <w:t xml:space="preserve">Die </w:t>
            </w:r>
            <w:r w:rsidR="00E25863" w:rsidRPr="00A43908">
              <w:t xml:space="preserve">Revisionsstelle </w:t>
            </w:r>
            <w:r w:rsidRPr="00A43908">
              <w:t>stellt die Grundzüge der Organisation und internen Kontrollmechanismen dar. Sie nimmt zusammenfassend Stellung zur Angemessenheit der Organisation in den wesentlichen Geschäftsbereichen</w:t>
            </w:r>
            <w:r w:rsidR="00A43908" w:rsidRPr="00A43908">
              <w:t xml:space="preserve"> </w:t>
            </w:r>
            <w:r w:rsidRPr="00A43908">
              <w:t>und der internen Kontrollmechanismen</w:t>
            </w:r>
            <w:r w:rsidR="00321EE8" w:rsidRPr="00A43908">
              <w:t xml:space="preserve"> nach Art. 68 </w:t>
            </w:r>
            <w:proofErr w:type="spellStart"/>
            <w:r w:rsidR="00321EE8" w:rsidRPr="00A43908">
              <w:t>i.V.m</w:t>
            </w:r>
            <w:proofErr w:type="spellEnd"/>
            <w:r w:rsidR="00321EE8" w:rsidRPr="00A43908">
              <w:t xml:space="preserve">. </w:t>
            </w:r>
            <w:r w:rsidR="00C838A5" w:rsidRPr="0078731C">
              <w:rPr>
                <w:lang w:val="de-CH"/>
              </w:rPr>
              <w:t xml:space="preserve">dem </w:t>
            </w:r>
            <w:proofErr w:type="spellStart"/>
            <w:r w:rsidR="005865A3" w:rsidRPr="0078731C">
              <w:rPr>
                <w:lang w:val="de-CH"/>
              </w:rPr>
              <w:t>Supervisory</w:t>
            </w:r>
            <w:proofErr w:type="spellEnd"/>
            <w:r w:rsidR="005865A3" w:rsidRPr="0078731C">
              <w:rPr>
                <w:lang w:val="de-CH"/>
              </w:rPr>
              <w:t xml:space="preserve"> Briefing on </w:t>
            </w:r>
            <w:proofErr w:type="spellStart"/>
            <w:r w:rsidR="005865A3" w:rsidRPr="0078731C">
              <w:rPr>
                <w:lang w:val="de-CH"/>
              </w:rPr>
              <w:t>Authorisation</w:t>
            </w:r>
            <w:proofErr w:type="spellEnd"/>
            <w:r w:rsidR="005865A3" w:rsidRPr="0078731C">
              <w:rPr>
                <w:lang w:val="de-CH"/>
              </w:rPr>
              <w:t xml:space="preserve"> </w:t>
            </w:r>
            <w:proofErr w:type="spellStart"/>
            <w:r w:rsidR="005865A3" w:rsidRPr="0078731C">
              <w:rPr>
                <w:lang w:val="de-CH"/>
              </w:rPr>
              <w:t>of</w:t>
            </w:r>
            <w:proofErr w:type="spellEnd"/>
            <w:r w:rsidR="005865A3" w:rsidRPr="0078731C">
              <w:rPr>
                <w:lang w:val="de-CH"/>
              </w:rPr>
              <w:t xml:space="preserve"> CASPs </w:t>
            </w:r>
            <w:proofErr w:type="spellStart"/>
            <w:r w:rsidR="005865A3" w:rsidRPr="0078731C">
              <w:rPr>
                <w:lang w:val="de-CH"/>
              </w:rPr>
              <w:t>under</w:t>
            </w:r>
            <w:proofErr w:type="spellEnd"/>
            <w:r w:rsidR="005865A3" w:rsidRPr="0078731C">
              <w:rPr>
                <w:lang w:val="de-CH"/>
              </w:rPr>
              <w:t xml:space="preserve"> </w:t>
            </w:r>
            <w:proofErr w:type="spellStart"/>
            <w:r w:rsidR="005865A3" w:rsidRPr="0078731C">
              <w:rPr>
                <w:lang w:val="de-CH"/>
              </w:rPr>
              <w:t>MiCA</w:t>
            </w:r>
            <w:proofErr w:type="spellEnd"/>
            <w:r w:rsidR="00C838A5" w:rsidRPr="0078731C">
              <w:rPr>
                <w:lang w:val="de-CH"/>
              </w:rPr>
              <w:t>, ESMA75-453128700-1263.</w:t>
            </w:r>
            <w:r w:rsidR="005865A3" w:rsidRPr="0078731C">
              <w:rPr>
                <w:lang w:val="de-CH"/>
              </w:rPr>
              <w:t xml:space="preserve"> </w:t>
            </w:r>
            <w:r w:rsidR="004F74E9" w:rsidRPr="00A43908">
              <w:rPr>
                <w:lang w:val="de-CH"/>
              </w:rPr>
              <w:t xml:space="preserve">Sie äussert sich insbesondere dazu, ob die lokal vorhandene Substanz und Organisation </w:t>
            </w:r>
            <w:r w:rsidR="00C838A5">
              <w:rPr>
                <w:lang w:val="de-CH"/>
              </w:rPr>
              <w:t>den Vorgaben des</w:t>
            </w:r>
            <w:r w:rsidR="004F74E9" w:rsidRPr="00A43908">
              <w:rPr>
                <w:lang w:val="de-CH"/>
              </w:rPr>
              <w:t xml:space="preserve"> </w:t>
            </w:r>
            <w:proofErr w:type="spellStart"/>
            <w:r w:rsidR="004F74E9" w:rsidRPr="00A43908">
              <w:rPr>
                <w:lang w:val="de-CH"/>
              </w:rPr>
              <w:t>Supervisory</w:t>
            </w:r>
            <w:proofErr w:type="spellEnd"/>
            <w:r w:rsidR="004F74E9" w:rsidRPr="00A43908">
              <w:rPr>
                <w:lang w:val="de-CH"/>
              </w:rPr>
              <w:t xml:space="preserve"> Briefings entspricht</w:t>
            </w:r>
            <w:r w:rsidR="00321EE8" w:rsidRPr="00A43908">
              <w:rPr>
                <w:lang w:val="de-CH"/>
              </w:rPr>
              <w:t>.</w:t>
            </w:r>
          </w:p>
          <w:p w14:paraId="3410DEA4" w14:textId="59991527" w:rsidR="004C0AC9" w:rsidRPr="00A43908" w:rsidRDefault="004C0AC9" w:rsidP="0042663E">
            <w:pPr>
              <w:pStyle w:val="FormatvorlageLinks0cm"/>
              <w:rPr>
                <w:lang w:eastAsia="de-CH"/>
              </w:rPr>
            </w:pPr>
            <w:r w:rsidRPr="00A43908">
              <w:t xml:space="preserve">Die </w:t>
            </w:r>
            <w:r w:rsidR="00E25863" w:rsidRPr="00A43908">
              <w:t xml:space="preserve">Revisionsstelle </w:t>
            </w:r>
            <w:r w:rsidRPr="00A43908">
              <w:t xml:space="preserve">nimmt dazu Stellung, ob die Vorschriften zur internen </w:t>
            </w:r>
            <w:r w:rsidRPr="00A43908">
              <w:rPr>
                <w:lang w:eastAsia="de-CH"/>
              </w:rPr>
              <w:t>Unternehmensführung</w:t>
            </w:r>
            <w:r w:rsidR="00E711B9" w:rsidRPr="00A43908">
              <w:rPr>
                <w:lang w:eastAsia="de-CH"/>
              </w:rPr>
              <w:t xml:space="preserve"> gemäss</w:t>
            </w:r>
            <w:r w:rsidRPr="00A43908">
              <w:rPr>
                <w:lang w:eastAsia="de-CH"/>
              </w:rPr>
              <w:t xml:space="preserve"> </w:t>
            </w:r>
            <w:r w:rsidR="00C838A5">
              <w:t xml:space="preserve">dem </w:t>
            </w:r>
            <w:proofErr w:type="spellStart"/>
            <w:r w:rsidR="00E711B9" w:rsidRPr="00A43908">
              <w:t>Supervisory</w:t>
            </w:r>
            <w:proofErr w:type="spellEnd"/>
            <w:r w:rsidR="00E711B9" w:rsidRPr="00A43908">
              <w:t xml:space="preserve"> Briefing on </w:t>
            </w:r>
            <w:proofErr w:type="spellStart"/>
            <w:r w:rsidR="00E711B9" w:rsidRPr="00A43908">
              <w:t>Authorisation</w:t>
            </w:r>
            <w:proofErr w:type="spellEnd"/>
            <w:r w:rsidR="00E711B9" w:rsidRPr="00A43908">
              <w:t xml:space="preserve"> </w:t>
            </w:r>
            <w:proofErr w:type="spellStart"/>
            <w:r w:rsidR="00E711B9" w:rsidRPr="00A43908">
              <w:t>of</w:t>
            </w:r>
            <w:proofErr w:type="spellEnd"/>
            <w:r w:rsidR="00E711B9" w:rsidRPr="00A43908">
              <w:t xml:space="preserve"> CASPs </w:t>
            </w:r>
            <w:proofErr w:type="spellStart"/>
            <w:r w:rsidR="00E711B9" w:rsidRPr="00A43908">
              <w:t>under</w:t>
            </w:r>
            <w:proofErr w:type="spellEnd"/>
            <w:r w:rsidR="00E711B9" w:rsidRPr="00A43908">
              <w:t xml:space="preserve"> </w:t>
            </w:r>
            <w:proofErr w:type="spellStart"/>
            <w:r w:rsidR="00E711B9" w:rsidRPr="00A43908">
              <w:t>MiCA</w:t>
            </w:r>
            <w:proofErr w:type="spellEnd"/>
            <w:r w:rsidR="00AC1664" w:rsidRPr="00A43908">
              <w:rPr>
                <w:lang w:eastAsia="de-CH"/>
              </w:rPr>
              <w:t xml:space="preserve"> </w:t>
            </w:r>
            <w:r w:rsidRPr="00A43908">
              <w:rPr>
                <w:lang w:eastAsia="de-CH"/>
              </w:rPr>
              <w:t xml:space="preserve">eingehalten sind und </w:t>
            </w:r>
            <w:r w:rsidRPr="00A43908">
              <w:t>beurteilt zudem die Wahrnehmung der Kontrollen durch die Geschäftsleitung und den Verwaltungsrat.</w:t>
            </w:r>
          </w:p>
          <w:p w14:paraId="5A083E49" w14:textId="30AD16E5" w:rsidR="0054158E" w:rsidRPr="00A43908" w:rsidRDefault="0054158E" w:rsidP="0042663E">
            <w:pPr>
              <w:pStyle w:val="FormatvorlageLinks0cm"/>
            </w:pPr>
            <w:r w:rsidRPr="00A43908">
              <w:t xml:space="preserve">Weiter nimmt die </w:t>
            </w:r>
            <w:r w:rsidR="00E25863" w:rsidRPr="00A43908">
              <w:t xml:space="preserve">Revisionsstelle </w:t>
            </w:r>
            <w:r w:rsidRPr="00A43908">
              <w:t xml:space="preserve">Stellung zur Ressourcenausstattung </w:t>
            </w:r>
            <w:r w:rsidR="001C7168" w:rsidRPr="00A43908">
              <w:t>des</w:t>
            </w:r>
            <w:r w:rsidR="005C66FA" w:rsidRPr="00A43908">
              <w:t xml:space="preserve"> CASP</w:t>
            </w:r>
            <w:r w:rsidR="00E205C2" w:rsidRPr="00A43908">
              <w:t xml:space="preserve">. Sie beurteilt, ob die Organisation sowie die </w:t>
            </w:r>
            <w:r w:rsidRPr="00A43908">
              <w:t>verfügbaren Kompetenzen und Fähigkeiten angemessen sind</w:t>
            </w:r>
            <w:r w:rsidR="000E77ED" w:rsidRPr="00A43908">
              <w:t xml:space="preserve">, sofern </w:t>
            </w:r>
            <w:r w:rsidR="00B714E6" w:rsidRPr="00A43908">
              <w:t>die</w:t>
            </w:r>
            <w:r w:rsidR="000E77ED" w:rsidRPr="00A43908">
              <w:t xml:space="preserve"> betroffenen Personen keiner </w:t>
            </w:r>
            <w:r w:rsidR="00E25863" w:rsidRPr="00A43908">
              <w:t xml:space="preserve">Zulassungspflicht </w:t>
            </w:r>
            <w:r w:rsidR="000E77ED" w:rsidRPr="00A43908">
              <w:t>unterliegen.</w:t>
            </w:r>
            <w:r w:rsidR="00E205C2" w:rsidRPr="00A43908">
              <w:t xml:space="preserve"> </w:t>
            </w:r>
          </w:p>
          <w:p w14:paraId="49D1E6DD" w14:textId="7B540ECD" w:rsidR="005C6461" w:rsidRPr="00A43908" w:rsidRDefault="00B64147" w:rsidP="009656A9">
            <w:pPr>
              <w:pStyle w:val="FormatvorlageLinks0cm"/>
              <w:spacing w:after="0"/>
            </w:pPr>
            <w:r w:rsidRPr="00A43908">
              <w:t xml:space="preserve">Bei Heranziehung von Zweigniederlassungen und/oder vertraglich gebundenen Vermittlern prüft die </w:t>
            </w:r>
            <w:r w:rsidR="00E25863" w:rsidRPr="00A43908">
              <w:t xml:space="preserve">Revisionsstelle </w:t>
            </w:r>
            <w:r w:rsidRPr="00A43908">
              <w:t>die Angemessenheit der Organisationsstruktur inkl</w:t>
            </w:r>
            <w:r w:rsidR="00283DF4" w:rsidRPr="00A43908">
              <w:t>usive</w:t>
            </w:r>
            <w:r w:rsidRPr="00A43908">
              <w:t xml:space="preserve"> Berichtslinie</w:t>
            </w:r>
            <w:r w:rsidR="00DE00F3" w:rsidRPr="00A43908">
              <w:t>n</w:t>
            </w:r>
            <w:r w:rsidR="00E711B9" w:rsidRPr="00A43908">
              <w:t xml:space="preserve"> </w:t>
            </w:r>
            <w:r w:rsidR="00DE00F3" w:rsidRPr="00A43908">
              <w:t xml:space="preserve">sowie die Einhaltung des Art. </w:t>
            </w:r>
            <w:r w:rsidR="00E711B9" w:rsidRPr="00A43908">
              <w:t xml:space="preserve">73 </w:t>
            </w:r>
            <w:proofErr w:type="spellStart"/>
            <w:r w:rsidR="00E711B9" w:rsidRPr="00A43908">
              <w:t>MiCAR</w:t>
            </w:r>
            <w:proofErr w:type="spellEnd"/>
            <w:r w:rsidR="00DE00F3" w:rsidRPr="00A43908">
              <w:t xml:space="preserve"> in Bezug auf vertraglich gebundene Vermittler</w:t>
            </w:r>
            <w:r w:rsidR="00613263" w:rsidRPr="00A43908">
              <w:t xml:space="preserve">. </w:t>
            </w:r>
          </w:p>
        </w:tc>
      </w:tr>
    </w:tbl>
    <w:p w14:paraId="5236620F" w14:textId="5138001C" w:rsidR="008553FA" w:rsidRPr="006457E5" w:rsidRDefault="008539BC" w:rsidP="008553FA">
      <w:pPr>
        <w:pStyle w:val="berschrift2"/>
        <w:spacing w:line="240" w:lineRule="auto"/>
      </w:pPr>
      <w:bookmarkStart w:id="159" w:name="_Toc160111756"/>
      <w:bookmarkStart w:id="160" w:name="_Toc216426781"/>
      <w:r>
        <w:t>Zulassungs</w:t>
      </w:r>
      <w:r w:rsidR="008553FA" w:rsidRPr="006457E5">
        <w:t>- und meldepflichtige Änderungen</w:t>
      </w:r>
      <w:bookmarkEnd w:id="159"/>
      <w:bookmarkEnd w:id="160"/>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8553FA" w:rsidRPr="006457E5" w14:paraId="7DBBB689" w14:textId="77777777" w:rsidTr="00977387">
        <w:tc>
          <w:tcPr>
            <w:tcW w:w="12224" w:type="dxa"/>
            <w:tcBorders>
              <w:top w:val="nil"/>
              <w:left w:val="nil"/>
              <w:bottom w:val="nil"/>
              <w:right w:val="nil"/>
            </w:tcBorders>
          </w:tcPr>
          <w:p w14:paraId="0B5CAF3F" w14:textId="62C8D6D7" w:rsidR="006A1804" w:rsidRPr="006457E5" w:rsidRDefault="008553FA" w:rsidP="009656A9">
            <w:pPr>
              <w:pStyle w:val="FormatvorlageLinks0cm"/>
              <w:spacing w:after="0"/>
            </w:pPr>
            <w:bookmarkStart w:id="161" w:name="_Hlk76398512"/>
            <w:r w:rsidRPr="006457E5">
              <w:t xml:space="preserve">Die </w:t>
            </w:r>
            <w:r w:rsidR="00E25863">
              <w:t>Revisionsstelle</w:t>
            </w:r>
            <w:r w:rsidR="00E25863" w:rsidRPr="00040A42">
              <w:t xml:space="preserve"> </w:t>
            </w:r>
            <w:r w:rsidRPr="006457E5">
              <w:t xml:space="preserve">nimmt Stellung, ob im Berichtsjahr </w:t>
            </w:r>
            <w:r w:rsidR="00385A39">
              <w:t>zulassungs</w:t>
            </w:r>
            <w:r w:rsidRPr="006457E5">
              <w:t xml:space="preserve">- und meldepflichtige Ereignisse nach </w:t>
            </w:r>
            <w:r w:rsidR="006A5B75">
              <w:t xml:space="preserve">Art. 6 </w:t>
            </w:r>
            <w:r w:rsidR="006A5B75" w:rsidRPr="006A5B75">
              <w:t>EWR-</w:t>
            </w:r>
            <w:proofErr w:type="spellStart"/>
            <w:r w:rsidR="006A5B75" w:rsidRPr="006A5B75">
              <w:t>MiCA</w:t>
            </w:r>
            <w:proofErr w:type="spellEnd"/>
            <w:r w:rsidR="006A5B75" w:rsidRPr="006A5B75">
              <w:t>-DG</w:t>
            </w:r>
            <w:r w:rsidRPr="006457E5">
              <w:t xml:space="preserve"> </w:t>
            </w:r>
            <w:r w:rsidR="00931874">
              <w:t xml:space="preserve">und/oder Art. 69 </w:t>
            </w:r>
            <w:proofErr w:type="spellStart"/>
            <w:r w:rsidR="00931874">
              <w:t>MiCAR</w:t>
            </w:r>
            <w:proofErr w:type="spellEnd"/>
            <w:r w:rsidR="00931874">
              <w:t xml:space="preserve"> </w:t>
            </w:r>
            <w:r w:rsidRPr="006457E5">
              <w:t>vorlagen und die gesetzliche Pflicht eingehalten wurde.</w:t>
            </w:r>
            <w:r w:rsidR="00931874">
              <w:t xml:space="preserve"> </w:t>
            </w:r>
            <w:r w:rsidRPr="006457E5">
              <w:t xml:space="preserve">Dabei </w:t>
            </w:r>
            <w:r w:rsidR="005D5ABE" w:rsidRPr="006457E5">
              <w:t xml:space="preserve">sind </w:t>
            </w:r>
            <w:r w:rsidRPr="006457E5">
              <w:t>auch</w:t>
            </w:r>
            <w:r w:rsidR="00135AD2">
              <w:t xml:space="preserve"> Art. 83 Abs</w:t>
            </w:r>
            <w:r w:rsidR="00CE15E3">
              <w:t>.</w:t>
            </w:r>
            <w:r w:rsidR="00135AD2">
              <w:t xml:space="preserve"> 1-2</w:t>
            </w:r>
            <w:r w:rsidR="00DD63BC">
              <w:t xml:space="preserve"> </w:t>
            </w:r>
            <w:proofErr w:type="spellStart"/>
            <w:r w:rsidR="00DD63BC">
              <w:t>MiCAR</w:t>
            </w:r>
            <w:proofErr w:type="spellEnd"/>
            <w:r w:rsidRPr="006457E5">
              <w:t xml:space="preserve"> </w:t>
            </w:r>
            <w:r w:rsidR="00931874">
              <w:t xml:space="preserve">und </w:t>
            </w:r>
            <w:r w:rsidR="00DD63BC">
              <w:t xml:space="preserve">Art. 85 </w:t>
            </w:r>
            <w:r w:rsidR="006F4F31">
              <w:t xml:space="preserve">Abs. 2 </w:t>
            </w:r>
            <w:proofErr w:type="spellStart"/>
            <w:r w:rsidR="00DD63BC">
              <w:t>MiCAR</w:t>
            </w:r>
            <w:proofErr w:type="spellEnd"/>
            <w:r w:rsidR="00DD63BC">
              <w:t xml:space="preserve"> </w:t>
            </w:r>
            <w:r w:rsidRPr="006457E5">
              <w:t>zu berücksichtigen</w:t>
            </w:r>
            <w:r w:rsidR="00325B7D">
              <w:t>.</w:t>
            </w:r>
            <w:r w:rsidR="00205318" w:rsidRPr="006457E5">
              <w:t xml:space="preserve"> </w:t>
            </w:r>
          </w:p>
        </w:tc>
      </w:tr>
    </w:tbl>
    <w:p w14:paraId="2920D783" w14:textId="77777777" w:rsidR="00FC4AB5" w:rsidRDefault="00FC4AB5" w:rsidP="00FC4AB5">
      <w:bookmarkStart w:id="162" w:name="_Toc170123221"/>
      <w:bookmarkStart w:id="163" w:name="_Toc170123222"/>
      <w:bookmarkStart w:id="164" w:name="_Toc170123223"/>
      <w:bookmarkStart w:id="165" w:name="_Toc170123224"/>
      <w:bookmarkStart w:id="166" w:name="_Toc140073135"/>
      <w:bookmarkStart w:id="167" w:name="_Toc146540919"/>
      <w:bookmarkStart w:id="168" w:name="_Toc160111757"/>
      <w:bookmarkEnd w:id="161"/>
      <w:bookmarkEnd w:id="162"/>
      <w:bookmarkEnd w:id="163"/>
      <w:bookmarkEnd w:id="164"/>
      <w:bookmarkEnd w:id="165"/>
      <w:bookmarkEnd w:id="166"/>
      <w:bookmarkEnd w:id="167"/>
    </w:p>
    <w:p w14:paraId="3A20121A" w14:textId="77777777" w:rsidR="00FC4AB5" w:rsidRDefault="00FC4AB5" w:rsidP="00FC4AB5"/>
    <w:p w14:paraId="2750719D" w14:textId="77777777" w:rsidR="00FC4AB5" w:rsidRDefault="00FC4AB5" w:rsidP="00FC4AB5"/>
    <w:p w14:paraId="69C8AF42" w14:textId="77777777" w:rsidR="00FC4AB5" w:rsidRDefault="00FC4AB5" w:rsidP="00FC4AB5"/>
    <w:p w14:paraId="1E4950AF" w14:textId="77777777" w:rsidR="00FC4AB5" w:rsidRDefault="00FC4AB5" w:rsidP="00FC4AB5"/>
    <w:p w14:paraId="56E9AE6E" w14:textId="77777777" w:rsidR="00FC4AB5" w:rsidRDefault="00FC4AB5" w:rsidP="00FC4AB5"/>
    <w:p w14:paraId="638692F9" w14:textId="77777777" w:rsidR="00FC4AB5" w:rsidRDefault="00FC4AB5" w:rsidP="00FC4AB5"/>
    <w:p w14:paraId="14DB4D2F" w14:textId="77777777" w:rsidR="00FC4AB5" w:rsidRDefault="00FC4AB5" w:rsidP="00FC4AB5"/>
    <w:p w14:paraId="1BC3BFCD" w14:textId="77777777" w:rsidR="00FC4AB5" w:rsidRDefault="00FC4AB5" w:rsidP="00FC4AB5"/>
    <w:p w14:paraId="3F281F75" w14:textId="77777777" w:rsidR="00FC4AB5" w:rsidRPr="00FC4AB5" w:rsidRDefault="00FC4AB5" w:rsidP="00FC4AB5"/>
    <w:p w14:paraId="25569DE2" w14:textId="6ACBD7C0" w:rsidR="00096148" w:rsidRPr="006457E5" w:rsidRDefault="0079364F" w:rsidP="000B1EF0">
      <w:pPr>
        <w:pStyle w:val="berschrift1"/>
        <w:spacing w:after="0" w:line="240" w:lineRule="auto"/>
      </w:pPr>
      <w:bookmarkStart w:id="169" w:name="_Toc216426782"/>
      <w:r w:rsidRPr="006457E5">
        <w:t>Pflichten de</w:t>
      </w:r>
      <w:r w:rsidR="00374CF7">
        <w:t>s</w:t>
      </w:r>
      <w:r w:rsidRPr="006457E5">
        <w:t xml:space="preserve"> </w:t>
      </w:r>
      <w:bookmarkEnd w:id="168"/>
      <w:r w:rsidR="00E02F0C">
        <w:t>Anbieter</w:t>
      </w:r>
      <w:r w:rsidR="00374CF7">
        <w:t>s</w:t>
      </w:r>
      <w:r w:rsidR="00E02F0C">
        <w:t xml:space="preserve"> von Kryptowerte-Dienstleist</w:t>
      </w:r>
      <w:r w:rsidR="0062054F">
        <w:t>ungen</w:t>
      </w:r>
      <w:bookmarkEnd w:id="169"/>
    </w:p>
    <w:p w14:paraId="4439C826" w14:textId="77777777" w:rsidR="008A184C" w:rsidRPr="006457E5" w:rsidRDefault="006C53A6" w:rsidP="000B1EF0">
      <w:pPr>
        <w:pStyle w:val="berschrift2"/>
        <w:spacing w:line="240" w:lineRule="auto"/>
      </w:pPr>
      <w:bookmarkStart w:id="170" w:name="_Toc525108307"/>
      <w:bookmarkStart w:id="171" w:name="_Toc525108522"/>
      <w:bookmarkStart w:id="172" w:name="_Toc525108737"/>
      <w:bookmarkStart w:id="173" w:name="_Toc525108945"/>
      <w:bookmarkStart w:id="174" w:name="_Toc525109135"/>
      <w:bookmarkStart w:id="175" w:name="_Toc525109317"/>
      <w:bookmarkStart w:id="176" w:name="_Toc525114688"/>
      <w:bookmarkStart w:id="177" w:name="_Toc525114868"/>
      <w:bookmarkStart w:id="178" w:name="_Toc525116256"/>
      <w:bookmarkStart w:id="179" w:name="_Toc525133336"/>
      <w:bookmarkStart w:id="180" w:name="_Toc525143010"/>
      <w:bookmarkStart w:id="181" w:name="_Toc526779453"/>
      <w:bookmarkStart w:id="182" w:name="_Toc526779665"/>
      <w:bookmarkStart w:id="183" w:name="_Toc526780135"/>
      <w:bookmarkStart w:id="184" w:name="_Toc140073137"/>
      <w:bookmarkStart w:id="185" w:name="_Toc173423601"/>
      <w:bookmarkStart w:id="186" w:name="_Toc173427322"/>
      <w:bookmarkStart w:id="187" w:name="_Toc178594360"/>
      <w:bookmarkStart w:id="188" w:name="_Toc179462586"/>
      <w:bookmarkStart w:id="189" w:name="_Toc170123228"/>
      <w:bookmarkStart w:id="190" w:name="_Toc170475488"/>
      <w:bookmarkStart w:id="191" w:name="_Toc173423635"/>
      <w:bookmarkStart w:id="192" w:name="_Toc173427363"/>
      <w:bookmarkStart w:id="193" w:name="_Toc173427364"/>
      <w:bookmarkStart w:id="194" w:name="_Toc170123230"/>
      <w:bookmarkStart w:id="195" w:name="_Toc170123231"/>
      <w:bookmarkStart w:id="196" w:name="_Toc160111761"/>
      <w:bookmarkStart w:id="197" w:name="_Toc216426783"/>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6457E5">
        <w:t>Organisatorische</w:t>
      </w:r>
      <w:r w:rsidR="00CC19AB" w:rsidRPr="006457E5">
        <w:t xml:space="preserve"> Anforderungen</w:t>
      </w:r>
      <w:bookmarkEnd w:id="196"/>
      <w:bookmarkEnd w:id="197"/>
    </w:p>
    <w:p w14:paraId="610ED9B6" w14:textId="7BC3573A" w:rsidR="00CC19AB" w:rsidRPr="006457E5" w:rsidRDefault="00CC19AB" w:rsidP="00F32947">
      <w:pPr>
        <w:pStyle w:val="berschrift3"/>
        <w:tabs>
          <w:tab w:val="clear" w:pos="993"/>
          <w:tab w:val="num" w:pos="709"/>
        </w:tabs>
        <w:spacing w:line="240" w:lineRule="auto"/>
        <w:ind w:left="992" w:hanging="992"/>
      </w:pPr>
      <w:bookmarkStart w:id="198" w:name="_Toc166662474"/>
      <w:bookmarkStart w:id="199" w:name="_Toc170111737"/>
      <w:bookmarkStart w:id="200" w:name="_Toc170123233"/>
      <w:bookmarkStart w:id="201" w:name="_Toc160111762"/>
      <w:bookmarkStart w:id="202" w:name="_Toc216426784"/>
      <w:bookmarkEnd w:id="198"/>
      <w:bookmarkEnd w:id="199"/>
      <w:bookmarkEnd w:id="200"/>
      <w:r w:rsidRPr="006457E5">
        <w:t>Risikomanagement-Funktion</w:t>
      </w:r>
      <w:bookmarkEnd w:id="201"/>
      <w:bookmarkEnd w:id="202"/>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C19AB" w:rsidRPr="006457E5" w14:paraId="24283374" w14:textId="77777777" w:rsidTr="009770AA">
        <w:tc>
          <w:tcPr>
            <w:tcW w:w="12191" w:type="dxa"/>
            <w:tcBorders>
              <w:top w:val="nil"/>
              <w:left w:val="nil"/>
              <w:bottom w:val="nil"/>
              <w:right w:val="nil"/>
            </w:tcBorders>
          </w:tcPr>
          <w:p w14:paraId="1521D218" w14:textId="49AB94CC" w:rsidR="000B57CA" w:rsidRPr="006457E5" w:rsidRDefault="00CC19AB" w:rsidP="0042663E">
            <w:pPr>
              <w:pStyle w:val="FormatvorlageLinks0cm"/>
            </w:pPr>
            <w:r w:rsidRPr="006457E5">
              <w:t xml:space="preserve">Die </w:t>
            </w:r>
            <w:r w:rsidR="00E25863">
              <w:t>Revisionsstelle</w:t>
            </w:r>
            <w:r w:rsidR="00E25863" w:rsidRPr="00040A42">
              <w:t xml:space="preserve"> </w:t>
            </w:r>
            <w:r w:rsidR="009462BF" w:rsidRPr="006457E5">
              <w:t xml:space="preserve">beschreibt die Grundsätze der Risikomanagement-Funktion </w:t>
            </w:r>
            <w:r w:rsidR="009462BF" w:rsidRPr="001C4853">
              <w:t xml:space="preserve">und </w:t>
            </w:r>
            <w:r w:rsidRPr="001C4853">
              <w:t>ni</w:t>
            </w:r>
            <w:r w:rsidR="009462BF" w:rsidRPr="001C4853">
              <w:t>mmt Stellung zur Ausgestaltung</w:t>
            </w:r>
            <w:r w:rsidR="00385A39">
              <w:t xml:space="preserve"> unter Berücksichtigung des </w:t>
            </w:r>
            <w:proofErr w:type="spellStart"/>
            <w:r w:rsidR="00385A39">
              <w:t>Supervisory</w:t>
            </w:r>
            <w:proofErr w:type="spellEnd"/>
            <w:r w:rsidR="00385A39">
              <w:t xml:space="preserve"> Briefing on </w:t>
            </w:r>
            <w:proofErr w:type="spellStart"/>
            <w:r w:rsidR="00385A39">
              <w:t>Authorisation</w:t>
            </w:r>
            <w:proofErr w:type="spellEnd"/>
            <w:r w:rsidR="00385A39">
              <w:t xml:space="preserve"> </w:t>
            </w:r>
            <w:proofErr w:type="spellStart"/>
            <w:r w:rsidR="00385A39">
              <w:t>of</w:t>
            </w:r>
            <w:proofErr w:type="spellEnd"/>
            <w:r w:rsidR="00385A39">
              <w:t xml:space="preserve"> CASPs </w:t>
            </w:r>
            <w:proofErr w:type="spellStart"/>
            <w:r w:rsidR="00385A39">
              <w:t>under</w:t>
            </w:r>
            <w:proofErr w:type="spellEnd"/>
            <w:r w:rsidR="00385A39">
              <w:t xml:space="preserve"> </w:t>
            </w:r>
            <w:proofErr w:type="spellStart"/>
            <w:r w:rsidR="00385A39">
              <w:t>MiCA</w:t>
            </w:r>
            <w:proofErr w:type="spellEnd"/>
            <w:r w:rsidR="00C838A5">
              <w:t xml:space="preserve">. </w:t>
            </w:r>
            <w:r w:rsidR="004B76A0" w:rsidRPr="006457E5">
              <w:t>Sie beurteilt</w:t>
            </w:r>
            <w:r w:rsidR="003C647F" w:rsidRPr="006457E5">
              <w:t xml:space="preserve">, ob </w:t>
            </w:r>
            <w:r w:rsidR="001C7168">
              <w:t>der</w:t>
            </w:r>
            <w:r w:rsidR="003C647F" w:rsidRPr="006457E5">
              <w:t xml:space="preserve"> </w:t>
            </w:r>
            <w:r w:rsidR="008E177B">
              <w:t>CASP</w:t>
            </w:r>
            <w:r w:rsidR="003C647F" w:rsidRPr="00A964C7">
              <w:t xml:space="preserve"> über solide Strategien, Grundsätze, Verfahren und Systeme </w:t>
            </w:r>
            <w:r w:rsidR="003C647F" w:rsidRPr="006457E5">
              <w:t>nach</w:t>
            </w:r>
            <w:r w:rsidR="006E4A8E">
              <w:t xml:space="preserve"> Art. 68 Abs. 6 und Abs. 8 </w:t>
            </w:r>
            <w:proofErr w:type="spellStart"/>
            <w:r w:rsidR="00BF3758">
              <w:t>MiCAR</w:t>
            </w:r>
            <w:proofErr w:type="spellEnd"/>
            <w:r w:rsidR="003C647F" w:rsidRPr="006457E5">
              <w:t xml:space="preserve"> </w:t>
            </w:r>
            <w:proofErr w:type="spellStart"/>
            <w:r w:rsidR="00C838A5">
              <w:t>i.V.m</w:t>
            </w:r>
            <w:proofErr w:type="spellEnd"/>
            <w:r w:rsidR="00C838A5">
              <w:t xml:space="preserve">. dem </w:t>
            </w:r>
            <w:proofErr w:type="spellStart"/>
            <w:r w:rsidR="00771B7B">
              <w:t>Supervisory</w:t>
            </w:r>
            <w:proofErr w:type="spellEnd"/>
            <w:r w:rsidR="00771B7B">
              <w:t xml:space="preserve"> Briefing on </w:t>
            </w:r>
            <w:proofErr w:type="spellStart"/>
            <w:r w:rsidR="00771B7B">
              <w:t>Authorisation</w:t>
            </w:r>
            <w:proofErr w:type="spellEnd"/>
            <w:r w:rsidR="00771B7B">
              <w:t xml:space="preserve"> </w:t>
            </w:r>
            <w:proofErr w:type="spellStart"/>
            <w:r w:rsidR="00771B7B">
              <w:t>of</w:t>
            </w:r>
            <w:proofErr w:type="spellEnd"/>
            <w:r w:rsidR="00771B7B">
              <w:t xml:space="preserve"> CASPs </w:t>
            </w:r>
            <w:proofErr w:type="spellStart"/>
            <w:r w:rsidR="00771B7B">
              <w:t>under</w:t>
            </w:r>
            <w:proofErr w:type="spellEnd"/>
            <w:r w:rsidR="00771B7B">
              <w:t xml:space="preserve"> </w:t>
            </w:r>
            <w:proofErr w:type="spellStart"/>
            <w:r w:rsidR="00771B7B">
              <w:t>MiCA</w:t>
            </w:r>
            <w:proofErr w:type="spellEnd"/>
            <w:r w:rsidR="00771B7B">
              <w:t xml:space="preserve"> </w:t>
            </w:r>
            <w:r w:rsidR="003C647F" w:rsidRPr="00A964C7">
              <w:t>verfüg</w:t>
            </w:r>
            <w:r w:rsidR="003C647F" w:rsidRPr="006457E5">
              <w:t xml:space="preserve">t. </w:t>
            </w:r>
          </w:p>
          <w:p w14:paraId="11C2F8C8" w14:textId="4DB56E4A" w:rsidR="00CC19AB" w:rsidRPr="006457E5" w:rsidRDefault="00771B7B" w:rsidP="0042663E">
            <w:pPr>
              <w:pStyle w:val="FormatvorlageLinks0cm"/>
            </w:pPr>
            <w:r>
              <w:t xml:space="preserve">Die </w:t>
            </w:r>
            <w:r w:rsidR="00E25863">
              <w:t>Revisionsstelle</w:t>
            </w:r>
            <w:r w:rsidR="00E25863" w:rsidRPr="00040A42">
              <w:t xml:space="preserve"> </w:t>
            </w:r>
            <w:r w:rsidR="00CC19AB" w:rsidRPr="006457E5">
              <w:t>beurteilt, ob die Risikomanagement-Funktion den komplexen Verhältnissen genügen kann, hinsichtlich Identifikation, Messung, Bewirtschaftung und Überwachung der Risiken sowie der Einhaltung der einschlägigen Bestimmungen.</w:t>
            </w:r>
          </w:p>
          <w:p w14:paraId="7FCEC614" w14:textId="072FC3E0" w:rsidR="00CC19AB" w:rsidRPr="006457E5" w:rsidRDefault="00CC19AB" w:rsidP="0042663E">
            <w:pPr>
              <w:pStyle w:val="FormatvorlageLinks0cm"/>
            </w:pPr>
            <w:r w:rsidRPr="006457E5">
              <w:t xml:space="preserve">Die </w:t>
            </w:r>
            <w:r w:rsidR="00E25863">
              <w:t>Revisionsstelle</w:t>
            </w:r>
            <w:r w:rsidR="00E25863" w:rsidRPr="00040A42">
              <w:t xml:space="preserve"> </w:t>
            </w:r>
            <w:r w:rsidRPr="006457E5">
              <w:t>beurteilt</w:t>
            </w:r>
            <w:r w:rsidR="006F6C90" w:rsidRPr="006457E5">
              <w:t>, unter Berücksichtigung der Art und Komplexität der betriebenen Geschäfte,</w:t>
            </w:r>
            <w:r w:rsidRPr="006457E5">
              <w:t xml:space="preserve"> die Organisation, die Ressourcen sowie die Qualität der Arbeit. In diesem Zusammenhang prüft die </w:t>
            </w:r>
            <w:r w:rsidR="00E25863">
              <w:t>Revisionsstelle</w:t>
            </w:r>
            <w:r w:rsidR="00E25863" w:rsidRPr="00040A42">
              <w:t xml:space="preserve"> </w:t>
            </w:r>
            <w:r w:rsidRPr="006457E5">
              <w:t>die Handhabung von Cross-Border-Risiken (FMA-Mitteilung 2015/3) und nimmt hierzu Stellung</w:t>
            </w:r>
            <w:r w:rsidR="00745A8F" w:rsidRPr="006457E5">
              <w:t>.</w:t>
            </w:r>
          </w:p>
          <w:p w14:paraId="087E66BB" w14:textId="365B419F" w:rsidR="00CC19AB" w:rsidRPr="006457E5" w:rsidRDefault="00CC19AB" w:rsidP="0042663E">
            <w:pPr>
              <w:pStyle w:val="FormatvorlageLinks0cm"/>
            </w:pPr>
            <w:r w:rsidRPr="006457E5">
              <w:t xml:space="preserve">Erfolgt eine Delegation der Risikomanagement-Funktion ist die zuständige Person (ausführende Person) beim Delegationsnehmer zu benennen. Weiter ist anzugeben, wer </w:t>
            </w:r>
            <w:r w:rsidR="001C7168">
              <w:t>beim</w:t>
            </w:r>
            <w:r w:rsidRPr="006457E5">
              <w:t xml:space="preserve"> </w:t>
            </w:r>
            <w:r w:rsidR="008E177B">
              <w:t>CASP</w:t>
            </w:r>
            <w:r w:rsidR="00F97F83" w:rsidRPr="006457E5">
              <w:t xml:space="preserve"> </w:t>
            </w:r>
            <w:r w:rsidRPr="006457E5">
              <w:t xml:space="preserve">für die Überwachung der Delegation zuständig ist. </w:t>
            </w:r>
          </w:p>
          <w:p w14:paraId="1AA1FC0D" w14:textId="77777777" w:rsidR="0087542E" w:rsidRPr="006457E5" w:rsidRDefault="0087542E">
            <w:pPr>
              <w:pStyle w:val="Textkrper2"/>
              <w:spacing w:after="0" w:line="240" w:lineRule="auto"/>
            </w:pPr>
            <w:r w:rsidRPr="006457E5">
              <w:t>Die Einhaltung der Vorschriften bei Delegationen ist zu prüfen.</w:t>
            </w:r>
          </w:p>
          <w:p w14:paraId="534F4C1F" w14:textId="6624B1DE" w:rsidR="000B57CA" w:rsidRPr="006457E5" w:rsidRDefault="00CC19AB">
            <w:pPr>
              <w:pStyle w:val="Textkrper2"/>
              <w:spacing w:after="0" w:line="240" w:lineRule="auto"/>
              <w:rPr>
                <w:rFonts w:cs="Arial"/>
              </w:rPr>
            </w:pPr>
            <w:r w:rsidRPr="006457E5">
              <w:rPr>
                <w:rFonts w:cs="Arial"/>
              </w:rPr>
              <w:t xml:space="preserve">Zur Beurteilung der Angemessenheit der </w:t>
            </w:r>
            <w:r w:rsidRPr="006457E5">
              <w:t xml:space="preserve">Risikomanagement-Funktion </w:t>
            </w:r>
            <w:r w:rsidRPr="006457E5">
              <w:rPr>
                <w:rFonts w:cs="Arial"/>
              </w:rPr>
              <w:t xml:space="preserve">kann sich die </w:t>
            </w:r>
            <w:r w:rsidR="00E25863">
              <w:t>Revisionsstelle</w:t>
            </w:r>
            <w:r w:rsidR="00E25863" w:rsidRPr="00040A42">
              <w:t xml:space="preserve"> </w:t>
            </w:r>
            <w:r w:rsidRPr="006457E5">
              <w:rPr>
                <w:rFonts w:cs="Arial"/>
              </w:rPr>
              <w:t xml:space="preserve">auf die Arbeit der </w:t>
            </w:r>
            <w:r w:rsidR="00E25863">
              <w:t>Revisionsstelle</w:t>
            </w:r>
            <w:r w:rsidR="00E25863" w:rsidRPr="00040A42">
              <w:t xml:space="preserve"> </w:t>
            </w:r>
            <w:r w:rsidRPr="006457E5">
              <w:rPr>
                <w:rFonts w:cs="Arial"/>
              </w:rPr>
              <w:t>des Delegationsnehmers stützen. Dies ersetzt jedoch nicht die abschliessende Beurteilung der Angemessenheit hinsichtlich Organisation und Ressourcen sowie Qualität der Arbeit</w:t>
            </w:r>
            <w:r w:rsidR="00026968" w:rsidRPr="006457E5">
              <w:rPr>
                <w:rFonts w:cs="Arial"/>
              </w:rPr>
              <w:t xml:space="preserve"> der Funktion</w:t>
            </w:r>
            <w:r w:rsidRPr="006457E5">
              <w:rPr>
                <w:rFonts w:cs="Arial"/>
              </w:rPr>
              <w:t>.</w:t>
            </w:r>
          </w:p>
        </w:tc>
      </w:tr>
    </w:tbl>
    <w:p w14:paraId="354ABC16" w14:textId="77777777" w:rsidR="00D85F0D" w:rsidRPr="006457E5" w:rsidRDefault="00D85F0D">
      <w:pPr>
        <w:pStyle w:val="berschrift3"/>
        <w:tabs>
          <w:tab w:val="clear" w:pos="993"/>
          <w:tab w:val="num" w:pos="709"/>
        </w:tabs>
        <w:spacing w:line="240" w:lineRule="auto"/>
        <w:ind w:left="992" w:hanging="992"/>
      </w:pPr>
      <w:bookmarkStart w:id="203" w:name="_Toc160111763"/>
      <w:bookmarkStart w:id="204" w:name="_Toc216426785"/>
      <w:r w:rsidRPr="006457E5">
        <w:t>Compliance-Funktion</w:t>
      </w:r>
      <w:bookmarkEnd w:id="203"/>
      <w:bookmarkEnd w:id="204"/>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C19AB" w:rsidRPr="006457E5" w14:paraId="021B7C13" w14:textId="77777777" w:rsidTr="009770AA">
        <w:tc>
          <w:tcPr>
            <w:tcW w:w="12191" w:type="dxa"/>
            <w:tcBorders>
              <w:top w:val="nil"/>
              <w:left w:val="nil"/>
              <w:bottom w:val="nil"/>
              <w:right w:val="nil"/>
            </w:tcBorders>
          </w:tcPr>
          <w:p w14:paraId="0F1E74C2" w14:textId="05520DEA" w:rsidR="00CC19AB" w:rsidRPr="006457E5" w:rsidRDefault="006F6C90" w:rsidP="0042663E">
            <w:pPr>
              <w:pStyle w:val="FormatvorlageLinks0cm"/>
            </w:pPr>
            <w:r w:rsidRPr="006457E5">
              <w:t xml:space="preserve">Die </w:t>
            </w:r>
            <w:r w:rsidR="00E25863">
              <w:t>Revisionsstelle</w:t>
            </w:r>
            <w:r w:rsidR="00E25863" w:rsidRPr="00040A42">
              <w:t xml:space="preserve"> </w:t>
            </w:r>
            <w:r w:rsidRPr="006457E5">
              <w:t xml:space="preserve">nimmt, unter Berücksichtigung der Art und Komplexität der betriebenen Geschäfte, </w:t>
            </w:r>
            <w:r w:rsidR="00CC19AB" w:rsidRPr="006457E5">
              <w:t xml:space="preserve">Stellung zur angemessenen Ausgestaltung der Compliance-Funktion </w:t>
            </w:r>
            <w:r w:rsidR="0024161D">
              <w:t>unter Berücksichtigung von</w:t>
            </w:r>
            <w:r w:rsidR="0024161D" w:rsidRPr="006457E5">
              <w:t xml:space="preserve"> </w:t>
            </w:r>
            <w:r w:rsidR="00266F47">
              <w:t xml:space="preserve">Art. 68 Abs. 4 </w:t>
            </w:r>
            <w:proofErr w:type="spellStart"/>
            <w:r w:rsidR="003F1C5F">
              <w:t>MiCAR</w:t>
            </w:r>
            <w:proofErr w:type="spellEnd"/>
            <w:r w:rsidR="003F1C5F">
              <w:t xml:space="preserve"> </w:t>
            </w:r>
            <w:proofErr w:type="spellStart"/>
            <w:r w:rsidR="00C838A5">
              <w:t>i.V.m</w:t>
            </w:r>
            <w:proofErr w:type="spellEnd"/>
            <w:r w:rsidR="00C838A5">
              <w:t>. dem</w:t>
            </w:r>
            <w:r w:rsidR="00C7606C">
              <w:t xml:space="preserve"> </w:t>
            </w:r>
            <w:proofErr w:type="spellStart"/>
            <w:r w:rsidR="0016119D">
              <w:t>Supervisory</w:t>
            </w:r>
            <w:proofErr w:type="spellEnd"/>
            <w:r w:rsidR="0016119D">
              <w:t xml:space="preserve"> Briefing on </w:t>
            </w:r>
            <w:proofErr w:type="spellStart"/>
            <w:r w:rsidR="0016119D">
              <w:t>Authorisation</w:t>
            </w:r>
            <w:proofErr w:type="spellEnd"/>
            <w:r w:rsidR="0016119D">
              <w:t xml:space="preserve"> </w:t>
            </w:r>
            <w:proofErr w:type="spellStart"/>
            <w:r w:rsidR="0016119D">
              <w:t>of</w:t>
            </w:r>
            <w:proofErr w:type="spellEnd"/>
            <w:r w:rsidR="0016119D">
              <w:t xml:space="preserve"> CASPs </w:t>
            </w:r>
            <w:proofErr w:type="spellStart"/>
            <w:r w:rsidR="0016119D">
              <w:t>under</w:t>
            </w:r>
            <w:proofErr w:type="spellEnd"/>
            <w:r w:rsidR="0016119D">
              <w:t xml:space="preserve"> </w:t>
            </w:r>
            <w:proofErr w:type="spellStart"/>
            <w:r w:rsidR="0016119D">
              <w:t>MiCA</w:t>
            </w:r>
            <w:proofErr w:type="spellEnd"/>
            <w:r w:rsidR="0016119D">
              <w:t>.</w:t>
            </w:r>
            <w:r w:rsidR="00BB4630" w:rsidRPr="000D3BF1">
              <w:t xml:space="preserve"> </w:t>
            </w:r>
          </w:p>
          <w:p w14:paraId="126B4FDA" w14:textId="45C1E63A" w:rsidR="00CC19AB" w:rsidRPr="006457E5" w:rsidRDefault="00CC19AB" w:rsidP="0042663E">
            <w:pPr>
              <w:pStyle w:val="FormatvorlageLinks0cm"/>
            </w:pPr>
            <w:r w:rsidRPr="006457E5">
              <w:t xml:space="preserve">Erfolgt eine Delegation der Compliance-Funktion ist die zuständige Person (ausführende Person) beim Delegationsnehmer zu benennen. Weiter ist anzugeben, wer bei der </w:t>
            </w:r>
            <w:r w:rsidR="008E177B">
              <w:t>CASP</w:t>
            </w:r>
            <w:r w:rsidRPr="006457E5">
              <w:t xml:space="preserve"> für die Überwachung der Delegation zuständig ist. </w:t>
            </w:r>
          </w:p>
          <w:p w14:paraId="579CBFFB" w14:textId="77777777" w:rsidR="00295500" w:rsidRPr="006457E5" w:rsidRDefault="00295500" w:rsidP="009770AA">
            <w:pPr>
              <w:pStyle w:val="Textkrper2"/>
              <w:spacing w:after="0" w:line="240" w:lineRule="auto"/>
              <w:rPr>
                <w:rFonts w:cs="Arial"/>
              </w:rPr>
            </w:pPr>
            <w:r w:rsidRPr="006457E5">
              <w:rPr>
                <w:rFonts w:cs="Arial"/>
              </w:rPr>
              <w:t>Die Einhaltung der Vorschriften bei Delegationen ist zu prüfen.</w:t>
            </w:r>
          </w:p>
          <w:p w14:paraId="337DF48C" w14:textId="106FB3EA" w:rsidR="004B20D8" w:rsidRPr="006457E5" w:rsidRDefault="00CC19AB" w:rsidP="009770AA">
            <w:pPr>
              <w:pStyle w:val="Textkrper2"/>
              <w:spacing w:after="0" w:line="240" w:lineRule="auto"/>
              <w:rPr>
                <w:rFonts w:cs="Arial"/>
              </w:rPr>
            </w:pPr>
            <w:r w:rsidRPr="006457E5">
              <w:rPr>
                <w:rFonts w:cs="Arial"/>
              </w:rPr>
              <w:lastRenderedPageBreak/>
              <w:t xml:space="preserve">Zur Beurteilung der Angemessenheit der Compliance-Funktion kann sich die </w:t>
            </w:r>
            <w:r w:rsidR="00E25863">
              <w:t>Revisionsstelle</w:t>
            </w:r>
            <w:r w:rsidR="00E25863" w:rsidRPr="00040A42">
              <w:t xml:space="preserve"> </w:t>
            </w:r>
            <w:r w:rsidRPr="006457E5">
              <w:rPr>
                <w:rFonts w:cs="Arial"/>
              </w:rPr>
              <w:t xml:space="preserve">auf die Arbeit der </w:t>
            </w:r>
            <w:r w:rsidR="00E25863">
              <w:t>Revisionsstelle</w:t>
            </w:r>
            <w:r w:rsidR="00E25863" w:rsidRPr="00040A42">
              <w:t xml:space="preserve"> </w:t>
            </w:r>
            <w:r w:rsidRPr="006457E5">
              <w:rPr>
                <w:rFonts w:cs="Arial"/>
              </w:rPr>
              <w:t>des Delegationsnehmers stützen. Dies ersetzt jedoch nicht die abschliessende Beurteilung der Angemessenheit hinsichtlich Organisation und Ressourcen sowie Qualität der Arbeit</w:t>
            </w:r>
            <w:r w:rsidR="00026968" w:rsidRPr="006457E5">
              <w:rPr>
                <w:rFonts w:cs="Arial"/>
              </w:rPr>
              <w:t xml:space="preserve"> der Funktion</w:t>
            </w:r>
            <w:r w:rsidRPr="006457E5">
              <w:rPr>
                <w:rFonts w:cs="Arial"/>
              </w:rPr>
              <w:t>.</w:t>
            </w:r>
          </w:p>
        </w:tc>
      </w:tr>
    </w:tbl>
    <w:p w14:paraId="737396E0" w14:textId="602AEDE7" w:rsidR="00CC19AB" w:rsidRPr="006457E5" w:rsidRDefault="0094351A" w:rsidP="00F32947">
      <w:pPr>
        <w:pStyle w:val="berschrift3"/>
        <w:tabs>
          <w:tab w:val="clear" w:pos="993"/>
          <w:tab w:val="num" w:pos="709"/>
        </w:tabs>
        <w:spacing w:line="240" w:lineRule="auto"/>
        <w:ind w:left="992" w:hanging="992"/>
      </w:pPr>
      <w:bookmarkStart w:id="205" w:name="_Toc160111764"/>
      <w:bookmarkStart w:id="206" w:name="_Toc216426786"/>
      <w:r w:rsidRPr="006457E5">
        <w:rPr>
          <w:rStyle w:val="FormatvorlageFormatvorlageberschrift7KursivTimesNewRomanNichtKuChar"/>
          <w:rFonts w:eastAsiaTheme="majorEastAsia"/>
          <w:i w:val="0"/>
        </w:rPr>
        <w:lastRenderedPageBreak/>
        <w:t>Innenrevisionsfunktion</w:t>
      </w:r>
      <w:bookmarkEnd w:id="205"/>
      <w:bookmarkEnd w:id="206"/>
      <w:r w:rsidRPr="006457E5">
        <w:rPr>
          <w:rStyle w:val="FormatvorlageFormatvorlageberschrift7KursivTimesNewRomanNichtKuChar"/>
          <w:rFonts w:eastAsiaTheme="majorEastAsia"/>
          <w:i w:val="0"/>
        </w:rPr>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C19AB" w:rsidRPr="006457E5" w14:paraId="1FA466ED" w14:textId="77777777" w:rsidTr="009770AA">
        <w:tc>
          <w:tcPr>
            <w:tcW w:w="12191" w:type="dxa"/>
            <w:tcBorders>
              <w:top w:val="nil"/>
              <w:left w:val="nil"/>
              <w:bottom w:val="nil"/>
              <w:right w:val="nil"/>
            </w:tcBorders>
          </w:tcPr>
          <w:p w14:paraId="34701580" w14:textId="2855E33D" w:rsidR="009462BF" w:rsidRPr="006457E5" w:rsidRDefault="00CC19AB" w:rsidP="0042663E">
            <w:pPr>
              <w:pStyle w:val="FormatvorlageLinks0cm"/>
            </w:pPr>
            <w:r w:rsidRPr="006457E5">
              <w:t xml:space="preserve">Die </w:t>
            </w:r>
            <w:r w:rsidR="00E25863">
              <w:t>Revisionsstelle</w:t>
            </w:r>
            <w:r w:rsidR="00E25863" w:rsidRPr="00040A42">
              <w:t xml:space="preserve"> </w:t>
            </w:r>
            <w:r w:rsidRPr="006457E5">
              <w:t xml:space="preserve">hält die von der </w:t>
            </w:r>
            <w:r w:rsidR="00E00BB5" w:rsidRPr="006457E5">
              <w:t>Innenrevisionsfunktion</w:t>
            </w:r>
            <w:r w:rsidRPr="006457E5">
              <w:t xml:space="preserve"> durchgeführten Prüfungen fest und nimmt Stellung zu den wesentlichen Prüfergebnissen sowie den diesbezüglich </w:t>
            </w:r>
            <w:r w:rsidR="0016119D">
              <w:t xml:space="preserve">vom </w:t>
            </w:r>
            <w:r w:rsidR="008E177B">
              <w:t>CASP</w:t>
            </w:r>
            <w:r w:rsidRPr="006457E5">
              <w:t xml:space="preserve"> getroffenen Massnahmen. </w:t>
            </w:r>
          </w:p>
          <w:p w14:paraId="4BED119B" w14:textId="4D627B36" w:rsidR="00A81E20" w:rsidRPr="006457E5" w:rsidRDefault="00CC19AB" w:rsidP="0042663E">
            <w:pPr>
              <w:pStyle w:val="FormatvorlageLinks0cm"/>
            </w:pPr>
            <w:r w:rsidRPr="006457E5">
              <w:t xml:space="preserve">Sie äussert sich ebenfalls zur Qualität der Arbeiten der </w:t>
            </w:r>
            <w:r w:rsidR="00E00BB5" w:rsidRPr="006457E5">
              <w:t xml:space="preserve">Innenrevisionsfunktion </w:t>
            </w:r>
            <w:r w:rsidRPr="006457E5">
              <w:t>sowie dazu, ob</w:t>
            </w:r>
            <w:r w:rsidR="00E00BB5" w:rsidRPr="006457E5">
              <w:t>, unter Berücksichtigung der Art und Komplexität der</w:t>
            </w:r>
            <w:r w:rsidR="00323DB4" w:rsidRPr="006457E5">
              <w:t xml:space="preserve"> </w:t>
            </w:r>
            <w:r w:rsidR="00561286">
              <w:t>vom</w:t>
            </w:r>
            <w:r w:rsidR="00323DB4" w:rsidRPr="006457E5">
              <w:t xml:space="preserve"> </w:t>
            </w:r>
            <w:r w:rsidR="008E177B">
              <w:t>CASP</w:t>
            </w:r>
            <w:r w:rsidR="00E00BB5" w:rsidRPr="006457E5">
              <w:t xml:space="preserve"> betriebenen Geschäfte,</w:t>
            </w:r>
            <w:r w:rsidRPr="006457E5">
              <w:t xml:space="preserve"> die Organisation und die Ressourcen</w:t>
            </w:r>
            <w:r w:rsidR="00323DB4" w:rsidRPr="006457E5">
              <w:t xml:space="preserve"> der I</w:t>
            </w:r>
            <w:r w:rsidR="00E21F02">
              <w:t>nnenr</w:t>
            </w:r>
            <w:r w:rsidR="00323DB4" w:rsidRPr="006457E5">
              <w:t>evision</w:t>
            </w:r>
            <w:r w:rsidRPr="006457E5">
              <w:t xml:space="preserve"> den besonderen Anforderungen gemäss</w:t>
            </w:r>
            <w:r w:rsidR="00EC5DA3">
              <w:t xml:space="preserve"> </w:t>
            </w:r>
            <w:r w:rsidR="00EC5DA3" w:rsidRPr="00561286">
              <w:t xml:space="preserve">Art. 68 </w:t>
            </w:r>
            <w:r w:rsidR="00561286" w:rsidRPr="00561286">
              <w:t xml:space="preserve">Abs. 4 </w:t>
            </w:r>
            <w:proofErr w:type="spellStart"/>
            <w:r w:rsidR="00561286" w:rsidRPr="00561286">
              <w:t>MiCAR</w:t>
            </w:r>
            <w:proofErr w:type="spellEnd"/>
            <w:r w:rsidR="00561286">
              <w:t xml:space="preserve"> </w:t>
            </w:r>
            <w:proofErr w:type="spellStart"/>
            <w:r w:rsidR="00C838A5">
              <w:t>i.V.m</w:t>
            </w:r>
            <w:proofErr w:type="spellEnd"/>
            <w:r w:rsidR="00C838A5">
              <w:t xml:space="preserve">. </w:t>
            </w:r>
            <w:r w:rsidR="00C838A5" w:rsidRPr="0078731C">
              <w:rPr>
                <w:lang w:val="de-CH"/>
              </w:rPr>
              <w:t xml:space="preserve">dem </w:t>
            </w:r>
            <w:proofErr w:type="spellStart"/>
            <w:r w:rsidR="00561286" w:rsidRPr="0078731C">
              <w:rPr>
                <w:lang w:val="de-CH"/>
              </w:rPr>
              <w:t>Supervisory</w:t>
            </w:r>
            <w:proofErr w:type="spellEnd"/>
            <w:r w:rsidR="00561286" w:rsidRPr="0078731C">
              <w:rPr>
                <w:lang w:val="de-CH"/>
              </w:rPr>
              <w:t xml:space="preserve"> Briefing on </w:t>
            </w:r>
            <w:proofErr w:type="spellStart"/>
            <w:r w:rsidR="00561286" w:rsidRPr="0078731C">
              <w:rPr>
                <w:lang w:val="de-CH"/>
              </w:rPr>
              <w:t>Authorisation</w:t>
            </w:r>
            <w:proofErr w:type="spellEnd"/>
            <w:r w:rsidR="00561286" w:rsidRPr="0078731C">
              <w:rPr>
                <w:lang w:val="de-CH"/>
              </w:rPr>
              <w:t xml:space="preserve"> </w:t>
            </w:r>
            <w:proofErr w:type="spellStart"/>
            <w:r w:rsidR="00561286" w:rsidRPr="0078731C">
              <w:rPr>
                <w:lang w:val="de-CH"/>
              </w:rPr>
              <w:t>of</w:t>
            </w:r>
            <w:proofErr w:type="spellEnd"/>
            <w:r w:rsidR="00561286" w:rsidRPr="0078731C">
              <w:rPr>
                <w:lang w:val="de-CH"/>
              </w:rPr>
              <w:t xml:space="preserve"> CASPs </w:t>
            </w:r>
            <w:proofErr w:type="spellStart"/>
            <w:r w:rsidR="00561286" w:rsidRPr="0078731C">
              <w:rPr>
                <w:lang w:val="de-CH"/>
              </w:rPr>
              <w:t>under</w:t>
            </w:r>
            <w:proofErr w:type="spellEnd"/>
            <w:r w:rsidR="00561286" w:rsidRPr="0078731C">
              <w:rPr>
                <w:lang w:val="de-CH"/>
              </w:rPr>
              <w:t xml:space="preserve"> </w:t>
            </w:r>
            <w:proofErr w:type="spellStart"/>
            <w:r w:rsidR="00561286" w:rsidRPr="0078731C">
              <w:rPr>
                <w:lang w:val="de-CH"/>
              </w:rPr>
              <w:t>MiCA</w:t>
            </w:r>
            <w:proofErr w:type="spellEnd"/>
            <w:r w:rsidRPr="0078731C">
              <w:rPr>
                <w:lang w:val="de-CH"/>
              </w:rPr>
              <w:t xml:space="preserve"> entsprechen. </w:t>
            </w:r>
            <w:r w:rsidRPr="006457E5">
              <w:t xml:space="preserve">Sie erläutert dabei kurz die organisatorische Eingliederung und die personelle Zusammensetzung der </w:t>
            </w:r>
            <w:r w:rsidR="00E00BB5" w:rsidRPr="006457E5">
              <w:t xml:space="preserve">Innenrevisionsfunktion </w:t>
            </w:r>
            <w:r w:rsidRPr="006457E5">
              <w:t xml:space="preserve">und die Form der Zusammenarbeit mit der </w:t>
            </w:r>
            <w:r w:rsidR="00127181">
              <w:t>Revisionsstelle</w:t>
            </w:r>
            <w:r w:rsidRPr="006457E5">
              <w:t xml:space="preserve">. </w:t>
            </w:r>
          </w:p>
          <w:p w14:paraId="26088721" w14:textId="486315D0" w:rsidR="00CC19AB" w:rsidRPr="006457E5" w:rsidRDefault="00CC19AB" w:rsidP="0042663E">
            <w:pPr>
              <w:pStyle w:val="FormatvorlageLinks0cm"/>
            </w:pPr>
            <w:r w:rsidRPr="006457E5">
              <w:t xml:space="preserve">Erfolgt eine Delegation der </w:t>
            </w:r>
            <w:r w:rsidR="00E00BB5" w:rsidRPr="006457E5">
              <w:t xml:space="preserve">Innenrevisionsfunktion </w:t>
            </w:r>
            <w:r w:rsidRPr="006457E5">
              <w:t xml:space="preserve">ist die zuständige Person (ausführende Person) beim Delegationsnehmer zu benennen. Weiter ist anzugeben, wer </w:t>
            </w:r>
            <w:r w:rsidR="00561286">
              <w:t>beim</w:t>
            </w:r>
            <w:r w:rsidRPr="006457E5">
              <w:t xml:space="preserve"> </w:t>
            </w:r>
            <w:r w:rsidR="008E177B">
              <w:t>CASP</w:t>
            </w:r>
            <w:r w:rsidR="00F97F83" w:rsidRPr="006457E5">
              <w:t xml:space="preserve"> </w:t>
            </w:r>
            <w:r w:rsidRPr="006457E5">
              <w:t>für die Überwachung der Delegation zuständig ist.</w:t>
            </w:r>
          </w:p>
          <w:p w14:paraId="75C09915" w14:textId="77777777" w:rsidR="00295500" w:rsidRPr="006457E5" w:rsidRDefault="00295500" w:rsidP="004E14AA">
            <w:pPr>
              <w:pStyle w:val="Textkrper2"/>
              <w:spacing w:after="0" w:line="240" w:lineRule="auto"/>
            </w:pPr>
            <w:r w:rsidRPr="006457E5">
              <w:t>Die Einhaltung der Vorschriften bei Delegationen ist zu prüfen.</w:t>
            </w:r>
          </w:p>
          <w:p w14:paraId="78BDAD0B" w14:textId="4386654D" w:rsidR="00CC19AB" w:rsidRPr="006457E5" w:rsidRDefault="00CC19AB" w:rsidP="00F32947">
            <w:pPr>
              <w:pStyle w:val="Textkrper2"/>
              <w:spacing w:after="0" w:line="240" w:lineRule="auto"/>
            </w:pPr>
            <w:r w:rsidRPr="006457E5">
              <w:rPr>
                <w:rFonts w:cs="Arial"/>
              </w:rPr>
              <w:t xml:space="preserve">Zur Beurteilung der Angemessenheit der </w:t>
            </w:r>
            <w:r w:rsidR="00E00BB5" w:rsidRPr="006457E5">
              <w:t>Innenrevisionsfunktion</w:t>
            </w:r>
            <w:r w:rsidR="00E00BB5" w:rsidRPr="006457E5">
              <w:rPr>
                <w:rFonts w:cs="Arial"/>
              </w:rPr>
              <w:t xml:space="preserve"> </w:t>
            </w:r>
            <w:r w:rsidRPr="006457E5">
              <w:rPr>
                <w:rFonts w:cs="Arial"/>
              </w:rPr>
              <w:t xml:space="preserve">kann sich die </w:t>
            </w:r>
            <w:r w:rsidR="00127181">
              <w:t>Revisionsstelle</w:t>
            </w:r>
            <w:r w:rsidR="00127181" w:rsidRPr="00040A42">
              <w:t xml:space="preserve"> </w:t>
            </w:r>
            <w:r w:rsidRPr="006457E5">
              <w:rPr>
                <w:rFonts w:cs="Arial"/>
              </w:rPr>
              <w:t xml:space="preserve">auf die Arbeit der </w:t>
            </w:r>
            <w:r w:rsidR="00127181">
              <w:t>Revisionsstelle</w:t>
            </w:r>
            <w:r w:rsidR="00127181" w:rsidRPr="00040A42">
              <w:t xml:space="preserve"> </w:t>
            </w:r>
            <w:r w:rsidRPr="006457E5">
              <w:rPr>
                <w:rFonts w:cs="Arial"/>
              </w:rPr>
              <w:t>des Delegationsnehmers stützen. Dies ersetzt jedoch nicht die abschliessende Beurteilung der Angemessenheit hinsichtlich Organisation und Ressourcen sowie Qualität der Arbeit</w:t>
            </w:r>
            <w:r w:rsidR="00026968" w:rsidRPr="006457E5">
              <w:rPr>
                <w:rFonts w:cs="Arial"/>
              </w:rPr>
              <w:t xml:space="preserve"> der Funktion</w:t>
            </w:r>
            <w:r w:rsidRPr="006457E5">
              <w:rPr>
                <w:rFonts w:cs="Arial"/>
              </w:rPr>
              <w:t>.</w:t>
            </w:r>
          </w:p>
        </w:tc>
      </w:tr>
    </w:tbl>
    <w:p w14:paraId="6130FACC" w14:textId="77777777" w:rsidR="00996123" w:rsidRPr="006457E5" w:rsidRDefault="00996123" w:rsidP="00996123">
      <w:pPr>
        <w:pStyle w:val="berschrift3"/>
        <w:tabs>
          <w:tab w:val="clear" w:pos="993"/>
          <w:tab w:val="num" w:pos="709"/>
        </w:tabs>
        <w:spacing w:line="240" w:lineRule="auto"/>
        <w:ind w:left="992" w:hanging="992"/>
      </w:pPr>
      <w:bookmarkStart w:id="207" w:name="_Toc216426787"/>
      <w:r w:rsidRPr="006457E5">
        <w:t>Beschwerdemanagement</w:t>
      </w:r>
      <w:bookmarkEnd w:id="207"/>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96123" w:rsidRPr="006457E5" w14:paraId="37CDC54F" w14:textId="77777777" w:rsidTr="00996123">
        <w:tc>
          <w:tcPr>
            <w:tcW w:w="12191" w:type="dxa"/>
            <w:tcBorders>
              <w:top w:val="nil"/>
              <w:left w:val="nil"/>
              <w:bottom w:val="nil"/>
              <w:right w:val="nil"/>
            </w:tcBorders>
          </w:tcPr>
          <w:p w14:paraId="2F12425F" w14:textId="15E919E9" w:rsidR="00996123" w:rsidRPr="00AD57A4" w:rsidRDefault="00996123" w:rsidP="0042663E">
            <w:pPr>
              <w:pStyle w:val="FormatvorlageLinks0cm"/>
              <w:rPr>
                <w:strike/>
              </w:rPr>
            </w:pPr>
            <w:r w:rsidRPr="00D803A7">
              <w:t xml:space="preserve">Die </w:t>
            </w:r>
            <w:r w:rsidR="00127181">
              <w:t>Revisionsstelle</w:t>
            </w:r>
            <w:r w:rsidR="00127181" w:rsidRPr="00040A42">
              <w:t xml:space="preserve"> </w:t>
            </w:r>
            <w:r w:rsidRPr="00D803A7">
              <w:t xml:space="preserve">nimmt Stellung zur Angemessenheit des Beschwerdemanagements gemäss </w:t>
            </w:r>
            <w:r w:rsidR="00C178FA" w:rsidRPr="00D803A7">
              <w:t xml:space="preserve">Art. 71 </w:t>
            </w:r>
            <w:proofErr w:type="spellStart"/>
            <w:r w:rsidR="00C178FA" w:rsidRPr="00D803A7">
              <w:t>MiCAR</w:t>
            </w:r>
            <w:proofErr w:type="spellEnd"/>
            <w:r w:rsidR="00C178FA" w:rsidRPr="00D803A7">
              <w:t xml:space="preserve"> </w:t>
            </w:r>
            <w:proofErr w:type="spellStart"/>
            <w:r w:rsidR="00561286">
              <w:t>i.V</w:t>
            </w:r>
            <w:r w:rsidR="00BA7F13">
              <w:t>.m</w:t>
            </w:r>
            <w:proofErr w:type="spellEnd"/>
            <w:r w:rsidR="00BA7F13">
              <w:t>.</w:t>
            </w:r>
            <w:r w:rsidR="00561286">
              <w:t xml:space="preserve"> de</w:t>
            </w:r>
            <w:r w:rsidR="00BA7F13">
              <w:t xml:space="preserve">n Anforderungen der </w:t>
            </w:r>
            <w:r w:rsidR="006C6B24">
              <w:t>Delegierte</w:t>
            </w:r>
            <w:r w:rsidR="00BA7F13">
              <w:t>n</w:t>
            </w:r>
            <w:r w:rsidR="006C6B24">
              <w:t xml:space="preserve"> Verordnung (EU) </w:t>
            </w:r>
            <w:r w:rsidR="00BA7F13">
              <w:t>2025/294.</w:t>
            </w:r>
          </w:p>
          <w:p w14:paraId="246AFF38" w14:textId="268E93F9" w:rsidR="003B4C65" w:rsidRPr="006457E5" w:rsidRDefault="00996123" w:rsidP="009656A9">
            <w:pPr>
              <w:pStyle w:val="FormatvorlageLinks0cm"/>
              <w:spacing w:after="0"/>
            </w:pPr>
            <w:r w:rsidRPr="009E2CF3">
              <w:t xml:space="preserve">Zudem prüft sie, ob die Dokumentation und Aufbewahrung der Beschwerden und die zur Beilegung getroffenen Massnahmen zweckmässig </w:t>
            </w:r>
            <w:r w:rsidRPr="001B7C01">
              <w:t>erfolgte.</w:t>
            </w:r>
          </w:p>
        </w:tc>
      </w:tr>
    </w:tbl>
    <w:p w14:paraId="1D1FF95A" w14:textId="37136AF8" w:rsidR="00996123" w:rsidRPr="006457E5" w:rsidRDefault="00662ABC" w:rsidP="00242D9A">
      <w:pPr>
        <w:pStyle w:val="berschrift2"/>
        <w:spacing w:line="240" w:lineRule="auto"/>
      </w:pPr>
      <w:bookmarkStart w:id="208" w:name="_Toc216426788"/>
      <w:r>
        <w:t>Auslagerung</w:t>
      </w:r>
      <w:r w:rsidR="00996123" w:rsidRPr="006457E5">
        <w:t xml:space="preserve"> von </w:t>
      </w:r>
      <w:r w:rsidR="00E6081B">
        <w:t>Dienstleistungen</w:t>
      </w:r>
      <w:r w:rsidR="00074E81">
        <w:t xml:space="preserve"> oder Tätigkeiten</w:t>
      </w:r>
      <w:bookmarkEnd w:id="208"/>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996123" w:rsidRPr="006457E5" w14:paraId="18926651" w14:textId="77777777" w:rsidTr="00844B20">
        <w:tc>
          <w:tcPr>
            <w:tcW w:w="12222" w:type="dxa"/>
            <w:tcBorders>
              <w:top w:val="nil"/>
              <w:left w:val="nil"/>
              <w:bottom w:val="nil"/>
              <w:right w:val="nil"/>
            </w:tcBorders>
          </w:tcPr>
          <w:p w14:paraId="4E6B15F2" w14:textId="26012A50" w:rsidR="00235F47" w:rsidRPr="006457E5" w:rsidRDefault="00996123" w:rsidP="0042663E">
            <w:pPr>
              <w:pStyle w:val="FormatvorlageLinks0cm"/>
            </w:pPr>
            <w:r w:rsidRPr="006457E5">
              <w:t xml:space="preserve">Bei </w:t>
            </w:r>
            <w:r w:rsidR="00363390">
              <w:t>der Auslagerung von Dienstleistungen</w:t>
            </w:r>
            <w:r w:rsidRPr="006457E5">
              <w:t xml:space="preserve"> </w:t>
            </w:r>
            <w:r w:rsidR="00074E81">
              <w:t xml:space="preserve">oder Tätigkeiten an Dritte </w:t>
            </w:r>
            <w:r w:rsidRPr="006457E5">
              <w:t xml:space="preserve">nimmt die </w:t>
            </w:r>
            <w:r w:rsidR="00127181">
              <w:t>Revisionsstelle</w:t>
            </w:r>
            <w:r w:rsidR="00127181" w:rsidRPr="00040A42">
              <w:t xml:space="preserve"> </w:t>
            </w:r>
            <w:r w:rsidRPr="006457E5">
              <w:t>Stellung zur Einhaltung der Anforderungen bei der Aufgabenübertragung gemäss</w:t>
            </w:r>
            <w:r w:rsidR="004E14AA">
              <w:t xml:space="preserve"> </w:t>
            </w:r>
            <w:r w:rsidRPr="006457E5">
              <w:t>Art. </w:t>
            </w:r>
            <w:r w:rsidR="00662ABC">
              <w:t xml:space="preserve">73 </w:t>
            </w:r>
            <w:proofErr w:type="spellStart"/>
            <w:r w:rsidR="00662ABC">
              <w:t>MiCAR</w:t>
            </w:r>
            <w:proofErr w:type="spellEnd"/>
            <w:r w:rsidR="006628DC">
              <w:t xml:space="preserve"> </w:t>
            </w:r>
            <w:proofErr w:type="spellStart"/>
            <w:r w:rsidR="00C838A5">
              <w:t>i.V.m</w:t>
            </w:r>
            <w:proofErr w:type="spellEnd"/>
            <w:r w:rsidR="00C838A5">
              <w:t>. dem</w:t>
            </w:r>
            <w:r w:rsidR="006628DC">
              <w:t xml:space="preserve"> </w:t>
            </w:r>
            <w:proofErr w:type="spellStart"/>
            <w:r w:rsidR="00074E81">
              <w:t>Supervisory</w:t>
            </w:r>
            <w:proofErr w:type="spellEnd"/>
            <w:r w:rsidR="00074E81">
              <w:t xml:space="preserve"> Briefing on </w:t>
            </w:r>
            <w:proofErr w:type="spellStart"/>
            <w:r w:rsidR="00074E81">
              <w:t>Authorisation</w:t>
            </w:r>
            <w:proofErr w:type="spellEnd"/>
            <w:r w:rsidR="00074E81">
              <w:t xml:space="preserve"> </w:t>
            </w:r>
            <w:proofErr w:type="spellStart"/>
            <w:r w:rsidR="00074E81">
              <w:t>of</w:t>
            </w:r>
            <w:proofErr w:type="spellEnd"/>
            <w:r w:rsidR="00074E81">
              <w:t xml:space="preserve"> CASPs </w:t>
            </w:r>
            <w:proofErr w:type="spellStart"/>
            <w:r w:rsidR="00074E81">
              <w:t>under</w:t>
            </w:r>
            <w:proofErr w:type="spellEnd"/>
            <w:r w:rsidR="00074E81">
              <w:t xml:space="preserve"> </w:t>
            </w:r>
            <w:proofErr w:type="spellStart"/>
            <w:r w:rsidR="00074E81">
              <w:t>MiCA</w:t>
            </w:r>
            <w:proofErr w:type="spellEnd"/>
            <w:r w:rsidR="000D221A">
              <w:t>.</w:t>
            </w:r>
            <w:r w:rsidR="00662ABC">
              <w:t xml:space="preserve"> </w:t>
            </w:r>
          </w:p>
          <w:p w14:paraId="55EA4CD5" w14:textId="001794C1" w:rsidR="00844B20" w:rsidRPr="006457E5" w:rsidRDefault="00996123" w:rsidP="009656A9">
            <w:pPr>
              <w:pStyle w:val="FormatvorlageLinks0cm"/>
              <w:spacing w:after="0"/>
            </w:pPr>
            <w:r w:rsidRPr="006457E5">
              <w:t xml:space="preserve">Hierbei beurteilt die </w:t>
            </w:r>
            <w:r w:rsidR="00127181">
              <w:t>Revisionsstelle</w:t>
            </w:r>
            <w:r w:rsidR="00127181" w:rsidRPr="00040A42">
              <w:t xml:space="preserve"> </w:t>
            </w:r>
            <w:r w:rsidRPr="006457E5">
              <w:t xml:space="preserve">die Anforderungen bei den </w:t>
            </w:r>
            <w:r w:rsidR="00363390">
              <w:t>ausgelagerten</w:t>
            </w:r>
            <w:r w:rsidRPr="006457E5">
              <w:t xml:space="preserve"> Funktionen und stellt die Prozesse der Überwachung der </w:t>
            </w:r>
            <w:r w:rsidR="00363390">
              <w:t>ausgelagerten</w:t>
            </w:r>
            <w:r w:rsidRPr="006457E5">
              <w:t xml:space="preserve"> Funktionen dar.</w:t>
            </w:r>
          </w:p>
        </w:tc>
        <w:bookmarkStart w:id="209" w:name="_Toc160111765"/>
      </w:tr>
    </w:tbl>
    <w:p w14:paraId="0C69749A" w14:textId="44C24321" w:rsidR="006872B1" w:rsidRPr="006457E5" w:rsidRDefault="006C53A6" w:rsidP="00242D9A">
      <w:pPr>
        <w:pStyle w:val="berschrift2"/>
        <w:spacing w:line="240" w:lineRule="auto"/>
      </w:pPr>
      <w:bookmarkStart w:id="210" w:name="_Toc173427376"/>
      <w:bookmarkStart w:id="211" w:name="_Toc178594399"/>
      <w:bookmarkStart w:id="212" w:name="_Toc179462625"/>
      <w:bookmarkStart w:id="213" w:name="_Toc526779463"/>
      <w:bookmarkStart w:id="214" w:name="_Toc526779675"/>
      <w:bookmarkStart w:id="215" w:name="_Toc526780145"/>
      <w:bookmarkStart w:id="216" w:name="_Toc525108318"/>
      <w:bookmarkStart w:id="217" w:name="_Toc525108533"/>
      <w:bookmarkStart w:id="218" w:name="_Toc525108748"/>
      <w:bookmarkStart w:id="219" w:name="_Toc525108956"/>
      <w:bookmarkStart w:id="220" w:name="_Toc525109146"/>
      <w:bookmarkStart w:id="221" w:name="_Toc525109328"/>
      <w:bookmarkStart w:id="222" w:name="_Toc525114699"/>
      <w:bookmarkStart w:id="223" w:name="_Toc525114879"/>
      <w:bookmarkStart w:id="224" w:name="_Toc525116267"/>
      <w:bookmarkStart w:id="225" w:name="_Toc525133347"/>
      <w:bookmarkStart w:id="226" w:name="_Toc525143021"/>
      <w:bookmarkStart w:id="227" w:name="_Toc526779466"/>
      <w:bookmarkStart w:id="228" w:name="_Toc526779678"/>
      <w:bookmarkStart w:id="229" w:name="_Toc526780148"/>
      <w:bookmarkStart w:id="230" w:name="_Toc203664376"/>
      <w:bookmarkStart w:id="231" w:name="_Toc203664477"/>
      <w:bookmarkStart w:id="232" w:name="_Toc160111766"/>
      <w:bookmarkStart w:id="233" w:name="_Toc216426789"/>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r w:rsidRPr="006457E5">
        <w:lastRenderedPageBreak/>
        <w:t>Vermeidung von Interessen</w:t>
      </w:r>
      <w:r w:rsidR="006872B1" w:rsidRPr="006457E5">
        <w:t>konflikten</w:t>
      </w:r>
      <w:bookmarkEnd w:id="232"/>
      <w:bookmarkEnd w:id="23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7"/>
      </w:tblGrid>
      <w:tr w:rsidR="006872B1" w:rsidRPr="006457E5" w14:paraId="6A83F202" w14:textId="77777777" w:rsidTr="006872B1">
        <w:tc>
          <w:tcPr>
            <w:tcW w:w="12157" w:type="dxa"/>
            <w:tcBorders>
              <w:top w:val="nil"/>
              <w:left w:val="nil"/>
              <w:bottom w:val="nil"/>
              <w:right w:val="nil"/>
            </w:tcBorders>
          </w:tcPr>
          <w:p w14:paraId="27F1A9D7" w14:textId="1C6E8179" w:rsidR="00C911AF" w:rsidRDefault="006872B1" w:rsidP="0042663E">
            <w:pPr>
              <w:pStyle w:val="FormatvorlageLinks0cm"/>
            </w:pPr>
            <w:bookmarkStart w:id="234" w:name="_Hlk202285138"/>
            <w:r w:rsidRPr="006457E5">
              <w:t xml:space="preserve">Die </w:t>
            </w:r>
            <w:r w:rsidR="00127181">
              <w:t>Revisionsstelle</w:t>
            </w:r>
            <w:r w:rsidR="00127181" w:rsidRPr="00040A42">
              <w:t xml:space="preserve"> </w:t>
            </w:r>
            <w:bookmarkEnd w:id="234"/>
            <w:r w:rsidRPr="006457E5">
              <w:t xml:space="preserve">nimmt Stellung zur Angemessenheit der Vorkehrungen zur Vermeidung von Interessenkonflikten nach Art. </w:t>
            </w:r>
            <w:r w:rsidR="00EA1940">
              <w:t xml:space="preserve">72 </w:t>
            </w:r>
            <w:proofErr w:type="spellStart"/>
            <w:r w:rsidR="00EA1940">
              <w:t>MiCAR</w:t>
            </w:r>
            <w:proofErr w:type="spellEnd"/>
            <w:r w:rsidRPr="006457E5">
              <w:t xml:space="preserve"> </w:t>
            </w:r>
            <w:proofErr w:type="spellStart"/>
            <w:r w:rsidR="00C911AF">
              <w:t>i.V.m</w:t>
            </w:r>
            <w:proofErr w:type="spellEnd"/>
            <w:r w:rsidR="00C911AF">
              <w:t xml:space="preserve">. Art. 2ff. der Delegierten Verordnung (EU) 2025/1142. </w:t>
            </w:r>
          </w:p>
          <w:p w14:paraId="347C550D" w14:textId="6DFE51D7" w:rsidR="00C4517B" w:rsidRPr="00AE7BFD" w:rsidRDefault="00C4517B" w:rsidP="00C4517B">
            <w:pPr>
              <w:pStyle w:val="FormatvorlageLinks0cm"/>
            </w:pPr>
            <w:r w:rsidRPr="00AE7BFD">
              <w:t xml:space="preserve">Die </w:t>
            </w:r>
            <w:r>
              <w:t>Revisionsstelle</w:t>
            </w:r>
            <w:r w:rsidRPr="00040A42">
              <w:t xml:space="preserve"> </w:t>
            </w:r>
            <w:r w:rsidRPr="00AE7BFD">
              <w:t xml:space="preserve">hält die Ausleihungen an Aktionäre bzw. an andere </w:t>
            </w:r>
            <w:r>
              <w:t xml:space="preserve">am </w:t>
            </w:r>
            <w:proofErr w:type="gramStart"/>
            <w:r w:rsidRPr="00AE7BFD">
              <w:t>CASP</w:t>
            </w:r>
            <w:r>
              <w:t xml:space="preserve"> </w:t>
            </w:r>
            <w:r w:rsidRPr="00AE7BFD">
              <w:t>Beteiligte</w:t>
            </w:r>
            <w:proofErr w:type="gramEnd"/>
            <w:r w:rsidRPr="00AE7BFD">
              <w:t xml:space="preserve"> oder diesen nahestehenden natürlichen und juristische Personen fest. Hat die </w:t>
            </w:r>
            <w:r w:rsidR="009656A9">
              <w:t>Revisionsstelle</w:t>
            </w:r>
            <w:r w:rsidR="009656A9" w:rsidRPr="00EA632A">
              <w:t xml:space="preserve"> </w:t>
            </w:r>
            <w:r w:rsidRPr="00AE7BFD">
              <w:t xml:space="preserve">keine solche Geschäfte festgestellt, hält sie dies ebenfalls fest. </w:t>
            </w:r>
          </w:p>
          <w:p w14:paraId="44AAE0EE" w14:textId="46F89FCE" w:rsidR="00C4517B" w:rsidRPr="00675CB8" w:rsidRDefault="00C4517B" w:rsidP="009656A9">
            <w:pPr>
              <w:pStyle w:val="FormatvorlageLinks0cm"/>
              <w:spacing w:after="0"/>
            </w:pPr>
            <w:r w:rsidRPr="006457E5">
              <w:t xml:space="preserve">Die </w:t>
            </w:r>
            <w:r w:rsidR="009656A9">
              <w:t>Revisionsstelle</w:t>
            </w:r>
            <w:r w:rsidR="009656A9" w:rsidRPr="00EA632A">
              <w:t xml:space="preserve"> </w:t>
            </w:r>
            <w:r w:rsidRPr="006457E5">
              <w:t xml:space="preserve">nimmt Stellung zur Einhaltung der Vorschriften im Hinblick auf Mitarbeitergeschäfte nach Art. </w:t>
            </w:r>
            <w:r w:rsidR="00BD4692">
              <w:t xml:space="preserve">72 </w:t>
            </w:r>
            <w:r>
              <w:t xml:space="preserve">Abs. </w:t>
            </w:r>
            <w:r w:rsidR="00BD4692">
              <w:t xml:space="preserve">1 </w:t>
            </w:r>
            <w:proofErr w:type="spellStart"/>
            <w:r>
              <w:t>MiCAR</w:t>
            </w:r>
            <w:proofErr w:type="spellEnd"/>
            <w:r>
              <w:t xml:space="preserve"> </w:t>
            </w:r>
            <w:proofErr w:type="spellStart"/>
            <w:r w:rsidR="00BD4692">
              <w:t>i.V.m</w:t>
            </w:r>
            <w:proofErr w:type="spellEnd"/>
            <w:r w:rsidR="00BD4692">
              <w:t>. </w:t>
            </w:r>
            <w:r>
              <w:t xml:space="preserve">Art. </w:t>
            </w:r>
            <w:r w:rsidR="00BD4692">
              <w:t>6 der Delegierten Verordnung (EU) 2025/1142</w:t>
            </w:r>
            <w:r>
              <w:t>.</w:t>
            </w:r>
          </w:p>
        </w:tc>
      </w:tr>
    </w:tbl>
    <w:p w14:paraId="2DD34DA4" w14:textId="77777777" w:rsidR="003C3175" w:rsidRPr="006457E5" w:rsidRDefault="003C3175" w:rsidP="003C3175">
      <w:pPr>
        <w:pStyle w:val="berschrift2"/>
        <w:spacing w:line="240" w:lineRule="auto"/>
      </w:pPr>
      <w:bookmarkStart w:id="235" w:name="_Toc160111768"/>
      <w:bookmarkStart w:id="236" w:name="_Toc216426790"/>
      <w:r w:rsidRPr="006457E5">
        <w:t>Grenzüberschreitende Dienstleistungen</w:t>
      </w:r>
      <w:bookmarkEnd w:id="235"/>
      <w:bookmarkEnd w:id="23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3C3175" w:rsidRPr="006457E5" w14:paraId="6EE11F60" w14:textId="77777777" w:rsidTr="006E4EC0">
        <w:tc>
          <w:tcPr>
            <w:tcW w:w="12222" w:type="dxa"/>
            <w:tcBorders>
              <w:top w:val="nil"/>
              <w:left w:val="nil"/>
              <w:bottom w:val="nil"/>
              <w:right w:val="nil"/>
            </w:tcBorders>
          </w:tcPr>
          <w:p w14:paraId="51859380" w14:textId="349F7E78" w:rsidR="00745A8F" w:rsidRPr="00BB4630" w:rsidRDefault="003C3175" w:rsidP="0042663E">
            <w:pPr>
              <w:pStyle w:val="FormatvorlageLinks0cm"/>
            </w:pPr>
            <w:r w:rsidRPr="006457E5">
              <w:t xml:space="preserve">Die </w:t>
            </w:r>
            <w:r w:rsidR="00127181">
              <w:t>Revisionsstelle</w:t>
            </w:r>
            <w:r w:rsidR="00127181" w:rsidRPr="00040A42">
              <w:t xml:space="preserve"> </w:t>
            </w:r>
            <w:r w:rsidRPr="006457E5">
              <w:t>nimmt dazu Stellung, ob die Organisationsstruktur sowie internen Vorkehrungen für die Erbringung von grenzüberschreitenden Tätigkeiten gemäss</w:t>
            </w:r>
            <w:r w:rsidR="009F2BF3">
              <w:t xml:space="preserve"> Art. </w:t>
            </w:r>
            <w:r w:rsidR="007540D8">
              <w:t>59 Abs. 7</w:t>
            </w:r>
            <w:r w:rsidR="00704175">
              <w:t xml:space="preserve"> </w:t>
            </w:r>
            <w:proofErr w:type="spellStart"/>
            <w:r w:rsidR="00704175">
              <w:t>MiCAR</w:t>
            </w:r>
            <w:proofErr w:type="spellEnd"/>
            <w:r w:rsidR="007540D8">
              <w:t xml:space="preserve"> </w:t>
            </w:r>
            <w:proofErr w:type="spellStart"/>
            <w:r w:rsidR="0065588E">
              <w:t>i.V.m</w:t>
            </w:r>
            <w:proofErr w:type="spellEnd"/>
            <w:r w:rsidR="0065588E">
              <w:t>.</w:t>
            </w:r>
            <w:r w:rsidR="007540D8">
              <w:t xml:space="preserve"> Art. </w:t>
            </w:r>
            <w:r w:rsidR="009F2BF3">
              <w:t xml:space="preserve">65 </w:t>
            </w:r>
            <w:proofErr w:type="spellStart"/>
            <w:r w:rsidR="009F2BF3">
              <w:t>MiCAR</w:t>
            </w:r>
            <w:proofErr w:type="spellEnd"/>
            <w:r w:rsidRPr="006457E5">
              <w:t xml:space="preserve"> unter Berücksichtigung von Art und Ausmass der Dienstleistungen ausreichend sind</w:t>
            </w:r>
            <w:r w:rsidR="00745A8F" w:rsidRPr="006457E5">
              <w:t xml:space="preserve">, wobei insbesondere auch geprüft wird, ob </w:t>
            </w:r>
            <w:r w:rsidR="00704175">
              <w:t>der</w:t>
            </w:r>
            <w:r w:rsidR="00745A8F" w:rsidRPr="006457E5">
              <w:t xml:space="preserve"> </w:t>
            </w:r>
            <w:r w:rsidR="00304CCE">
              <w:t>CASP</w:t>
            </w:r>
            <w:r w:rsidR="00745A8F" w:rsidRPr="006457E5">
              <w:t xml:space="preserve"> in den relevanten Staaten jeweils tatsächlich tätig ist bzw. Kunden tatsächlich akquiriert</w:t>
            </w:r>
            <w:r w:rsidR="00205318" w:rsidRPr="006457E5">
              <w:t>.</w:t>
            </w:r>
            <w:r w:rsidR="00745A8F" w:rsidRPr="006457E5">
              <w:t xml:space="preserve"> Ist </w:t>
            </w:r>
            <w:r w:rsidR="00AC2144">
              <w:t>der</w:t>
            </w:r>
            <w:r w:rsidR="00745A8F" w:rsidRPr="006457E5">
              <w:t xml:space="preserve"> </w:t>
            </w:r>
            <w:r w:rsidR="00304CCE">
              <w:t>CASP</w:t>
            </w:r>
            <w:r w:rsidR="00745A8F" w:rsidRPr="006457E5">
              <w:t xml:space="preserve"> in Staaten ausschliesslich auf eigene Initiative der Kunden</w:t>
            </w:r>
            <w:r w:rsidR="00AC2144">
              <w:t xml:space="preserve"> gem. Art. 61 </w:t>
            </w:r>
            <w:proofErr w:type="spellStart"/>
            <w:r w:rsidR="00AC2144">
              <w:t>MiCAR</w:t>
            </w:r>
            <w:proofErr w:type="spellEnd"/>
            <w:r w:rsidR="00AC2144">
              <w:t xml:space="preserve"> </w:t>
            </w:r>
            <w:r w:rsidR="00745A8F" w:rsidRPr="006457E5">
              <w:t>tätig, ist dies ebenso anzuführen</w:t>
            </w:r>
            <w:r w:rsidR="000B5902" w:rsidRPr="00A43908">
              <w:t>.</w:t>
            </w:r>
            <w:r w:rsidR="00A82A0C" w:rsidRPr="00A43908">
              <w:t xml:space="preserve"> </w:t>
            </w:r>
            <w:r w:rsidR="00BB4630" w:rsidRPr="00A43908">
              <w:t xml:space="preserve">Dabei sind </w:t>
            </w:r>
            <w:r w:rsidR="00A43908">
              <w:t xml:space="preserve">insbesondere </w:t>
            </w:r>
            <w:r w:rsidR="00BB4630" w:rsidRPr="00A43908">
              <w:t xml:space="preserve">die Ausführungen in der </w:t>
            </w:r>
            <w:proofErr w:type="gramStart"/>
            <w:r w:rsidR="00BB4630" w:rsidRPr="00A43908">
              <w:t>ESMA Guideline</w:t>
            </w:r>
            <w:proofErr w:type="gramEnd"/>
            <w:r w:rsidR="00BB4630" w:rsidRPr="00A43908">
              <w:t xml:space="preserve"> on </w:t>
            </w:r>
            <w:r w:rsidR="00A43908">
              <w:t>r</w:t>
            </w:r>
            <w:r w:rsidR="00BB4630" w:rsidRPr="00A43908">
              <w:t xml:space="preserve">everse </w:t>
            </w:r>
            <w:proofErr w:type="spellStart"/>
            <w:r w:rsidR="00BB4630" w:rsidRPr="00A43908">
              <w:t>solicitation</w:t>
            </w:r>
            <w:proofErr w:type="spellEnd"/>
            <w:r w:rsidR="00BB4630" w:rsidRPr="00A43908">
              <w:t xml:space="preserve"> </w:t>
            </w:r>
            <w:proofErr w:type="spellStart"/>
            <w:r w:rsidR="00A43908">
              <w:t>under</w:t>
            </w:r>
            <w:proofErr w:type="spellEnd"/>
            <w:r w:rsidR="00A43908">
              <w:t xml:space="preserve"> </w:t>
            </w:r>
            <w:proofErr w:type="spellStart"/>
            <w:r w:rsidR="00A43908">
              <w:t>MiCA</w:t>
            </w:r>
            <w:proofErr w:type="spellEnd"/>
            <w:r w:rsidR="00A43908">
              <w:t xml:space="preserve"> (</w:t>
            </w:r>
            <w:r w:rsidR="00BB4630" w:rsidRPr="00A43908">
              <w:t>ESMA35-1872330276-2030</w:t>
            </w:r>
            <w:r w:rsidR="00A43908">
              <w:t>)</w:t>
            </w:r>
            <w:r w:rsidR="00BB4630" w:rsidRPr="00A43908">
              <w:t xml:space="preserve"> zu berücksichtigen.</w:t>
            </w:r>
          </w:p>
          <w:p w14:paraId="0C828619" w14:textId="33E51E89" w:rsidR="005A218D" w:rsidRPr="00F23C89" w:rsidRDefault="00704175" w:rsidP="0042663E">
            <w:pPr>
              <w:pStyle w:val="FormatvorlageLinks0cm"/>
            </w:pPr>
            <w:r>
              <w:t xml:space="preserve">Die </w:t>
            </w:r>
            <w:r w:rsidR="00127181">
              <w:t>Revisionsstelle</w:t>
            </w:r>
            <w:r w:rsidR="00127181" w:rsidRPr="00040A42">
              <w:t xml:space="preserve"> </w:t>
            </w:r>
            <w:r w:rsidR="003C3175" w:rsidRPr="00F23C89">
              <w:t>prüft insbesondere die Ausstattung der internen Kontrollfunktionen in Bezug auf die Erbringung von grenzüberschreitenden Dienstleistungen in anderen Mitgliedstaaten und berücksichtigt dabei die Notwendigkeit von entsprechenden Fremdsprachenkenntnissen sowie Kenntnissen von rechtlichen Gegebenheiten in den Aufnahmemitgliedstaaten.</w:t>
            </w:r>
            <w:r w:rsidR="0026581C" w:rsidRPr="00F23C89">
              <w:t xml:space="preserve"> </w:t>
            </w:r>
          </w:p>
          <w:p w14:paraId="1E5646A6" w14:textId="77D13C37" w:rsidR="003C3175" w:rsidRPr="006457E5" w:rsidRDefault="0026581C" w:rsidP="009656A9">
            <w:pPr>
              <w:pStyle w:val="FormatvorlageLinks0cm"/>
              <w:spacing w:after="0"/>
            </w:pPr>
            <w:r w:rsidRPr="006457E5">
              <w:t xml:space="preserve">Die </w:t>
            </w:r>
            <w:r w:rsidR="00127181">
              <w:t>Revisionsstelle</w:t>
            </w:r>
            <w:r w:rsidR="00127181" w:rsidRPr="00040A42">
              <w:t xml:space="preserve"> </w:t>
            </w:r>
            <w:r w:rsidRPr="006457E5">
              <w:t>berücksichtigt dabei ebenfalls die Heranziehung von vertraglich gebundenen Vermittlern bei der Erbringung von grenzüberschreitenden Dienstleistungen</w:t>
            </w:r>
            <w:r w:rsidR="00745A8F" w:rsidRPr="006457E5">
              <w:t>.</w:t>
            </w:r>
          </w:p>
        </w:tc>
      </w:tr>
    </w:tbl>
    <w:p w14:paraId="261FAD06" w14:textId="77777777" w:rsidR="006E4EC0" w:rsidRPr="001919DE" w:rsidRDefault="006E4EC0" w:rsidP="006E4EC0">
      <w:pPr>
        <w:pStyle w:val="berschrift2"/>
        <w:spacing w:line="240" w:lineRule="auto"/>
      </w:pPr>
      <w:bookmarkStart w:id="237" w:name="_Toc166662483"/>
      <w:bookmarkStart w:id="238" w:name="_Toc170111746"/>
      <w:bookmarkStart w:id="239" w:name="_Toc166662484"/>
      <w:bookmarkStart w:id="240" w:name="_Toc170111747"/>
      <w:bookmarkStart w:id="241" w:name="_Toc216426791"/>
      <w:bookmarkEnd w:id="237"/>
      <w:bookmarkEnd w:id="238"/>
      <w:bookmarkEnd w:id="239"/>
      <w:bookmarkEnd w:id="240"/>
      <w:r w:rsidRPr="001919DE">
        <w:t>Offenlegungspflichten</w:t>
      </w:r>
      <w:bookmarkEnd w:id="24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6E4EC0" w:rsidRPr="006457E5" w14:paraId="30A6FCFB" w14:textId="77777777" w:rsidTr="006E4EC0">
        <w:tc>
          <w:tcPr>
            <w:tcW w:w="12222" w:type="dxa"/>
            <w:tcBorders>
              <w:top w:val="nil"/>
              <w:left w:val="nil"/>
              <w:bottom w:val="nil"/>
              <w:right w:val="nil"/>
            </w:tcBorders>
          </w:tcPr>
          <w:p w14:paraId="066D7826" w14:textId="748C7CC0" w:rsidR="006E4EC0" w:rsidRPr="00CB3E42" w:rsidRDefault="006E4EC0" w:rsidP="009656A9">
            <w:pPr>
              <w:pStyle w:val="FormatvorlageLinks0cm"/>
              <w:spacing w:after="0"/>
              <w:rPr>
                <w:strike/>
              </w:rPr>
            </w:pPr>
            <w:r w:rsidRPr="0042663E">
              <w:t xml:space="preserve">Die </w:t>
            </w:r>
            <w:r w:rsidR="00127181">
              <w:t>Revisionsstelle</w:t>
            </w:r>
            <w:r w:rsidR="00127181" w:rsidRPr="00040A42">
              <w:t xml:space="preserve"> </w:t>
            </w:r>
            <w:r w:rsidRPr="0042663E">
              <w:t>nimmt Stellung zur Ausgestaltung und Einhaltung der Offenlegungspflichten nach Art</w:t>
            </w:r>
            <w:r w:rsidR="00340A5E">
              <w:t>.</w:t>
            </w:r>
            <w:r w:rsidRPr="0042663E">
              <w:t xml:space="preserve"> </w:t>
            </w:r>
            <w:r>
              <w:t>66 Abs.</w:t>
            </w:r>
            <w:r w:rsidR="00340A5E">
              <w:t xml:space="preserve"> </w:t>
            </w:r>
            <w:r>
              <w:t>5</w:t>
            </w:r>
            <w:r w:rsidRPr="0042663E">
              <w:t xml:space="preserve"> </w:t>
            </w:r>
            <w:proofErr w:type="spellStart"/>
            <w:r w:rsidRPr="0042663E">
              <w:t>MiCAR</w:t>
            </w:r>
            <w:proofErr w:type="spellEnd"/>
            <w:r>
              <w:t xml:space="preserve"> </w:t>
            </w:r>
            <w:proofErr w:type="spellStart"/>
            <w:r>
              <w:t>i.V.m</w:t>
            </w:r>
            <w:proofErr w:type="spellEnd"/>
            <w:r>
              <w:t>. Art.</w:t>
            </w:r>
            <w:r w:rsidR="00340A5E">
              <w:t> </w:t>
            </w:r>
            <w:r>
              <w:t>3</w:t>
            </w:r>
            <w:r w:rsidR="00340A5E">
              <w:t> </w:t>
            </w:r>
            <w:r>
              <w:t>ff. der Delegierten Verordnung (EU) 2025/422.</w:t>
            </w:r>
          </w:p>
        </w:tc>
      </w:tr>
    </w:tbl>
    <w:p w14:paraId="0077D5F5" w14:textId="17BA75DF" w:rsidR="00606099" w:rsidRPr="00606099" w:rsidRDefault="00AE7403" w:rsidP="00FC4AB5">
      <w:pPr>
        <w:pStyle w:val="berschrift2"/>
        <w:spacing w:before="960" w:line="240" w:lineRule="auto"/>
      </w:pPr>
      <w:bookmarkStart w:id="242" w:name="_Toc203664385"/>
      <w:bookmarkStart w:id="243" w:name="_Toc203664486"/>
      <w:bookmarkStart w:id="244" w:name="_Toc160111769"/>
      <w:bookmarkStart w:id="245" w:name="_Toc216426792"/>
      <w:bookmarkEnd w:id="242"/>
      <w:bookmarkEnd w:id="243"/>
      <w:r w:rsidRPr="006457E5">
        <w:lastRenderedPageBreak/>
        <w:t>Vorschriften zum Anlegerschutz</w:t>
      </w:r>
      <w:bookmarkEnd w:id="244"/>
      <w:bookmarkEnd w:id="245"/>
    </w:p>
    <w:p w14:paraId="1873E32E" w14:textId="77777777" w:rsidR="007F5A48" w:rsidRPr="006457E5" w:rsidRDefault="007F5A48" w:rsidP="007F5A48">
      <w:pPr>
        <w:pStyle w:val="berschrift3"/>
        <w:tabs>
          <w:tab w:val="clear" w:pos="993"/>
          <w:tab w:val="num" w:pos="709"/>
        </w:tabs>
        <w:spacing w:line="240" w:lineRule="auto"/>
        <w:ind w:left="992" w:hanging="992"/>
      </w:pPr>
      <w:bookmarkStart w:id="246" w:name="_Toc525108331"/>
      <w:bookmarkStart w:id="247" w:name="_Toc525108546"/>
      <w:bookmarkStart w:id="248" w:name="_Toc525108754"/>
      <w:bookmarkStart w:id="249" w:name="_Toc525108962"/>
      <w:bookmarkStart w:id="250" w:name="_Toc525109152"/>
      <w:bookmarkStart w:id="251" w:name="_Toc525109334"/>
      <w:bookmarkStart w:id="252" w:name="_Toc525114705"/>
      <w:bookmarkStart w:id="253" w:name="_Toc525114885"/>
      <w:bookmarkStart w:id="254" w:name="_Toc525116273"/>
      <w:bookmarkStart w:id="255" w:name="_Toc525133356"/>
      <w:bookmarkStart w:id="256" w:name="_Toc525143030"/>
      <w:bookmarkStart w:id="257" w:name="_Toc526779475"/>
      <w:bookmarkStart w:id="258" w:name="_Toc526779687"/>
      <w:bookmarkStart w:id="259" w:name="_Toc526780157"/>
      <w:bookmarkStart w:id="260" w:name="_Toc525108332"/>
      <w:bookmarkStart w:id="261" w:name="_Toc525108547"/>
      <w:bookmarkStart w:id="262" w:name="_Toc525108755"/>
      <w:bookmarkStart w:id="263" w:name="_Toc525108963"/>
      <w:bookmarkStart w:id="264" w:name="_Toc525109153"/>
      <w:bookmarkStart w:id="265" w:name="_Toc525109335"/>
      <w:bookmarkStart w:id="266" w:name="_Toc525114706"/>
      <w:bookmarkStart w:id="267" w:name="_Toc525114886"/>
      <w:bookmarkStart w:id="268" w:name="_Toc525116274"/>
      <w:bookmarkStart w:id="269" w:name="_Toc525133357"/>
      <w:bookmarkStart w:id="270" w:name="_Toc525143031"/>
      <w:bookmarkStart w:id="271" w:name="_Toc526779476"/>
      <w:bookmarkStart w:id="272" w:name="_Toc526779688"/>
      <w:bookmarkStart w:id="273" w:name="_Toc526780158"/>
      <w:bookmarkStart w:id="274" w:name="_Toc525108367"/>
      <w:bookmarkStart w:id="275" w:name="_Toc525108582"/>
      <w:bookmarkStart w:id="276" w:name="_Toc525108790"/>
      <w:bookmarkStart w:id="277" w:name="_Toc525108980"/>
      <w:bookmarkStart w:id="278" w:name="_Toc525109162"/>
      <w:bookmarkStart w:id="279" w:name="_Toc525109340"/>
      <w:bookmarkStart w:id="280" w:name="_Toc525114711"/>
      <w:bookmarkStart w:id="281" w:name="_Toc525114891"/>
      <w:bookmarkStart w:id="282" w:name="_Toc525116279"/>
      <w:bookmarkStart w:id="283" w:name="_Toc525133362"/>
      <w:bookmarkStart w:id="284" w:name="_Toc525143036"/>
      <w:bookmarkStart w:id="285" w:name="_Toc526779481"/>
      <w:bookmarkStart w:id="286" w:name="_Toc526779693"/>
      <w:bookmarkStart w:id="287" w:name="_Toc526780163"/>
      <w:bookmarkStart w:id="288" w:name="_Toc525108368"/>
      <w:bookmarkStart w:id="289" w:name="_Toc525108583"/>
      <w:bookmarkStart w:id="290" w:name="_Toc525108791"/>
      <w:bookmarkStart w:id="291" w:name="_Toc525108981"/>
      <w:bookmarkStart w:id="292" w:name="_Toc525109163"/>
      <w:bookmarkStart w:id="293" w:name="_Toc525109341"/>
      <w:bookmarkStart w:id="294" w:name="_Toc525114712"/>
      <w:bookmarkStart w:id="295" w:name="_Toc525114892"/>
      <w:bookmarkStart w:id="296" w:name="_Toc525116280"/>
      <w:bookmarkStart w:id="297" w:name="_Toc525133363"/>
      <w:bookmarkStart w:id="298" w:name="_Toc525143037"/>
      <w:bookmarkStart w:id="299" w:name="_Toc526779482"/>
      <w:bookmarkStart w:id="300" w:name="_Toc526779694"/>
      <w:bookmarkStart w:id="301" w:name="_Toc526780164"/>
      <w:bookmarkStart w:id="302" w:name="_Toc525108372"/>
      <w:bookmarkStart w:id="303" w:name="_Toc525108587"/>
      <w:bookmarkStart w:id="304" w:name="_Toc525108795"/>
      <w:bookmarkStart w:id="305" w:name="_Toc525108985"/>
      <w:bookmarkStart w:id="306" w:name="_Toc525109167"/>
      <w:bookmarkStart w:id="307" w:name="_Toc525109345"/>
      <w:bookmarkStart w:id="308" w:name="_Toc525114716"/>
      <w:bookmarkStart w:id="309" w:name="_Toc525114896"/>
      <w:bookmarkStart w:id="310" w:name="_Toc525116284"/>
      <w:bookmarkStart w:id="311" w:name="_Toc525133367"/>
      <w:bookmarkStart w:id="312" w:name="_Toc525143041"/>
      <w:bookmarkStart w:id="313" w:name="_Toc526779486"/>
      <w:bookmarkStart w:id="314" w:name="_Toc526779698"/>
      <w:bookmarkStart w:id="315" w:name="_Toc526780168"/>
      <w:bookmarkStart w:id="316" w:name="_Toc525108376"/>
      <w:bookmarkStart w:id="317" w:name="_Toc525108591"/>
      <w:bookmarkStart w:id="318" w:name="_Toc525108799"/>
      <w:bookmarkStart w:id="319" w:name="_Toc525108989"/>
      <w:bookmarkStart w:id="320" w:name="_Toc525109171"/>
      <w:bookmarkStart w:id="321" w:name="_Toc525109349"/>
      <w:bookmarkStart w:id="322" w:name="_Toc525114720"/>
      <w:bookmarkStart w:id="323" w:name="_Toc525114900"/>
      <w:bookmarkStart w:id="324" w:name="_Toc525116288"/>
      <w:bookmarkStart w:id="325" w:name="_Toc525133371"/>
      <w:bookmarkStart w:id="326" w:name="_Toc525143045"/>
      <w:bookmarkStart w:id="327" w:name="_Toc526779490"/>
      <w:bookmarkStart w:id="328" w:name="_Toc526779702"/>
      <w:bookmarkStart w:id="329" w:name="_Toc526780172"/>
      <w:bookmarkStart w:id="330" w:name="_Toc525108380"/>
      <w:bookmarkStart w:id="331" w:name="_Toc525108595"/>
      <w:bookmarkStart w:id="332" w:name="_Toc525108803"/>
      <w:bookmarkStart w:id="333" w:name="_Toc525108993"/>
      <w:bookmarkStart w:id="334" w:name="_Toc525109175"/>
      <w:bookmarkStart w:id="335" w:name="_Toc525109353"/>
      <w:bookmarkStart w:id="336" w:name="_Toc525114724"/>
      <w:bookmarkStart w:id="337" w:name="_Toc525114904"/>
      <w:bookmarkStart w:id="338" w:name="_Toc525116292"/>
      <w:bookmarkStart w:id="339" w:name="_Toc525133375"/>
      <w:bookmarkStart w:id="340" w:name="_Toc525143049"/>
      <w:bookmarkStart w:id="341" w:name="_Toc526779494"/>
      <w:bookmarkStart w:id="342" w:name="_Toc526779706"/>
      <w:bookmarkStart w:id="343" w:name="_Toc526780176"/>
      <w:bookmarkStart w:id="344" w:name="_Toc525108381"/>
      <w:bookmarkStart w:id="345" w:name="_Toc525108596"/>
      <w:bookmarkStart w:id="346" w:name="_Toc525108804"/>
      <w:bookmarkStart w:id="347" w:name="_Toc525108994"/>
      <w:bookmarkStart w:id="348" w:name="_Toc525109176"/>
      <w:bookmarkStart w:id="349" w:name="_Toc525109354"/>
      <w:bookmarkStart w:id="350" w:name="_Toc525114725"/>
      <w:bookmarkStart w:id="351" w:name="_Toc525114905"/>
      <w:bookmarkStart w:id="352" w:name="_Toc525116293"/>
      <w:bookmarkStart w:id="353" w:name="_Toc525133376"/>
      <w:bookmarkStart w:id="354" w:name="_Toc525143050"/>
      <w:bookmarkStart w:id="355" w:name="_Toc526779495"/>
      <w:bookmarkStart w:id="356" w:name="_Toc526779707"/>
      <w:bookmarkStart w:id="357" w:name="_Toc526780177"/>
      <w:bookmarkStart w:id="358" w:name="_Toc525108385"/>
      <w:bookmarkStart w:id="359" w:name="_Toc525108600"/>
      <w:bookmarkStart w:id="360" w:name="_Toc525108808"/>
      <w:bookmarkStart w:id="361" w:name="_Toc525108998"/>
      <w:bookmarkStart w:id="362" w:name="_Toc525109180"/>
      <w:bookmarkStart w:id="363" w:name="_Toc525109358"/>
      <w:bookmarkStart w:id="364" w:name="_Toc525114729"/>
      <w:bookmarkStart w:id="365" w:name="_Toc525114909"/>
      <w:bookmarkStart w:id="366" w:name="_Toc525116297"/>
      <w:bookmarkStart w:id="367" w:name="_Toc525133380"/>
      <w:bookmarkStart w:id="368" w:name="_Toc525143054"/>
      <w:bookmarkStart w:id="369" w:name="_Toc526779499"/>
      <w:bookmarkStart w:id="370" w:name="_Toc526779711"/>
      <w:bookmarkStart w:id="371" w:name="_Toc526780181"/>
      <w:bookmarkStart w:id="372" w:name="_Toc525108389"/>
      <w:bookmarkStart w:id="373" w:name="_Toc525108604"/>
      <w:bookmarkStart w:id="374" w:name="_Toc525108812"/>
      <w:bookmarkStart w:id="375" w:name="_Toc525109002"/>
      <w:bookmarkStart w:id="376" w:name="_Toc525109184"/>
      <w:bookmarkStart w:id="377" w:name="_Toc525109362"/>
      <w:bookmarkStart w:id="378" w:name="_Toc525114733"/>
      <w:bookmarkStart w:id="379" w:name="_Toc525114913"/>
      <w:bookmarkStart w:id="380" w:name="_Toc525116301"/>
      <w:bookmarkStart w:id="381" w:name="_Toc525143059"/>
      <w:bookmarkStart w:id="382" w:name="_Toc526779504"/>
      <w:bookmarkStart w:id="383" w:name="_Toc526779716"/>
      <w:bookmarkStart w:id="384" w:name="_Toc526780186"/>
      <w:bookmarkStart w:id="385" w:name="_Toc525133385"/>
      <w:bookmarkStart w:id="386" w:name="_Toc525143060"/>
      <w:bookmarkStart w:id="387" w:name="_Toc526779505"/>
      <w:bookmarkStart w:id="388" w:name="_Toc526779717"/>
      <w:bookmarkStart w:id="389" w:name="_Toc526780187"/>
      <w:bookmarkStart w:id="390" w:name="_Toc525133390"/>
      <w:bookmarkStart w:id="391" w:name="_Toc525143065"/>
      <w:bookmarkStart w:id="392" w:name="_Toc526779510"/>
      <w:bookmarkStart w:id="393" w:name="_Toc526779722"/>
      <w:bookmarkStart w:id="394" w:name="_Toc526780192"/>
      <w:bookmarkStart w:id="395" w:name="_Toc525108392"/>
      <w:bookmarkStart w:id="396" w:name="_Toc525108607"/>
      <w:bookmarkStart w:id="397" w:name="_Toc525108815"/>
      <w:bookmarkStart w:id="398" w:name="_Toc525109005"/>
      <w:bookmarkStart w:id="399" w:name="_Toc525109187"/>
      <w:bookmarkStart w:id="400" w:name="_Toc525109365"/>
      <w:bookmarkStart w:id="401" w:name="_Toc525114736"/>
      <w:bookmarkStart w:id="402" w:name="_Toc525114916"/>
      <w:bookmarkStart w:id="403" w:name="_Toc525116304"/>
      <w:bookmarkStart w:id="404" w:name="_Toc525133394"/>
      <w:bookmarkStart w:id="405" w:name="_Toc525143069"/>
      <w:bookmarkStart w:id="406" w:name="_Toc526779514"/>
      <w:bookmarkStart w:id="407" w:name="_Toc526779726"/>
      <w:bookmarkStart w:id="408" w:name="_Toc526780196"/>
      <w:bookmarkStart w:id="409" w:name="_Toc525108396"/>
      <w:bookmarkStart w:id="410" w:name="_Toc525108611"/>
      <w:bookmarkStart w:id="411" w:name="_Toc525108819"/>
      <w:bookmarkStart w:id="412" w:name="_Toc525109009"/>
      <w:bookmarkStart w:id="413" w:name="_Toc525109191"/>
      <w:bookmarkStart w:id="414" w:name="_Toc525109369"/>
      <w:bookmarkStart w:id="415" w:name="_Toc525114740"/>
      <w:bookmarkStart w:id="416" w:name="_Toc525114920"/>
      <w:bookmarkStart w:id="417" w:name="_Toc525116308"/>
      <w:bookmarkStart w:id="418" w:name="_Toc525133398"/>
      <w:bookmarkStart w:id="419" w:name="_Toc525143073"/>
      <w:bookmarkStart w:id="420" w:name="_Toc526779518"/>
      <w:bookmarkStart w:id="421" w:name="_Toc526779730"/>
      <w:bookmarkStart w:id="422" w:name="_Toc526780200"/>
      <w:bookmarkStart w:id="423" w:name="_Toc525108400"/>
      <w:bookmarkStart w:id="424" w:name="_Toc525108615"/>
      <w:bookmarkStart w:id="425" w:name="_Toc525108823"/>
      <w:bookmarkStart w:id="426" w:name="_Toc525109013"/>
      <w:bookmarkStart w:id="427" w:name="_Toc525109195"/>
      <w:bookmarkStart w:id="428" w:name="_Toc525109373"/>
      <w:bookmarkStart w:id="429" w:name="_Toc525114744"/>
      <w:bookmarkStart w:id="430" w:name="_Toc525114924"/>
      <w:bookmarkStart w:id="431" w:name="_Toc525116312"/>
      <w:bookmarkStart w:id="432" w:name="_Toc525133402"/>
      <w:bookmarkStart w:id="433" w:name="_Toc525143077"/>
      <w:bookmarkStart w:id="434" w:name="_Toc526779522"/>
      <w:bookmarkStart w:id="435" w:name="_Toc526779734"/>
      <w:bookmarkStart w:id="436" w:name="_Toc526780204"/>
      <w:bookmarkStart w:id="437" w:name="_Toc525108404"/>
      <w:bookmarkStart w:id="438" w:name="_Toc525108619"/>
      <w:bookmarkStart w:id="439" w:name="_Toc525108827"/>
      <w:bookmarkStart w:id="440" w:name="_Toc525109017"/>
      <w:bookmarkStart w:id="441" w:name="_Toc525109199"/>
      <w:bookmarkStart w:id="442" w:name="_Toc525109377"/>
      <w:bookmarkStart w:id="443" w:name="_Toc525114748"/>
      <w:bookmarkStart w:id="444" w:name="_Toc525114928"/>
      <w:bookmarkStart w:id="445" w:name="_Toc525116316"/>
      <w:bookmarkStart w:id="446" w:name="_Toc525133406"/>
      <w:bookmarkStart w:id="447" w:name="_Toc525143081"/>
      <w:bookmarkStart w:id="448" w:name="_Toc526779526"/>
      <w:bookmarkStart w:id="449" w:name="_Toc526779738"/>
      <w:bookmarkStart w:id="450" w:name="_Toc526780208"/>
      <w:bookmarkStart w:id="451" w:name="_Toc525108408"/>
      <w:bookmarkStart w:id="452" w:name="_Toc525108623"/>
      <w:bookmarkStart w:id="453" w:name="_Toc525108831"/>
      <w:bookmarkStart w:id="454" w:name="_Toc525109021"/>
      <w:bookmarkStart w:id="455" w:name="_Toc525109203"/>
      <w:bookmarkStart w:id="456" w:name="_Toc525109381"/>
      <w:bookmarkStart w:id="457" w:name="_Toc525114752"/>
      <w:bookmarkStart w:id="458" w:name="_Toc525114932"/>
      <w:bookmarkStart w:id="459" w:name="_Toc525116320"/>
      <w:bookmarkStart w:id="460" w:name="_Toc525133410"/>
      <w:bookmarkStart w:id="461" w:name="_Toc525143085"/>
      <w:bookmarkStart w:id="462" w:name="_Toc526779530"/>
      <w:bookmarkStart w:id="463" w:name="_Toc526779742"/>
      <w:bookmarkStart w:id="464" w:name="_Toc526780212"/>
      <w:bookmarkStart w:id="465" w:name="_Toc525133414"/>
      <w:bookmarkStart w:id="466" w:name="_Toc525143089"/>
      <w:bookmarkStart w:id="467" w:name="_Toc526779534"/>
      <w:bookmarkStart w:id="468" w:name="_Toc526779746"/>
      <w:bookmarkStart w:id="469" w:name="_Toc526780216"/>
      <w:bookmarkStart w:id="470" w:name="_Toc525108413"/>
      <w:bookmarkStart w:id="471" w:name="_Toc525108628"/>
      <w:bookmarkStart w:id="472" w:name="_Toc525108836"/>
      <w:bookmarkStart w:id="473" w:name="_Toc525109026"/>
      <w:bookmarkStart w:id="474" w:name="_Toc525109208"/>
      <w:bookmarkStart w:id="475" w:name="_Toc525109386"/>
      <w:bookmarkStart w:id="476" w:name="_Toc525114757"/>
      <w:bookmarkStart w:id="477" w:name="_Toc525114937"/>
      <w:bookmarkStart w:id="478" w:name="_Toc525116325"/>
      <w:bookmarkStart w:id="479" w:name="_Toc525133420"/>
      <w:bookmarkStart w:id="480" w:name="_Toc525143095"/>
      <w:bookmarkStart w:id="481" w:name="_Toc526779540"/>
      <w:bookmarkStart w:id="482" w:name="_Toc526779752"/>
      <w:bookmarkStart w:id="483" w:name="_Toc526780222"/>
      <w:bookmarkStart w:id="484" w:name="_Toc525133421"/>
      <w:bookmarkStart w:id="485" w:name="_Toc525143096"/>
      <w:bookmarkStart w:id="486" w:name="_Toc526779541"/>
      <w:bookmarkStart w:id="487" w:name="_Toc526779753"/>
      <w:bookmarkStart w:id="488" w:name="_Toc526780223"/>
      <w:bookmarkStart w:id="489" w:name="_Toc525108415"/>
      <w:bookmarkStart w:id="490" w:name="_Toc525108630"/>
      <w:bookmarkStart w:id="491" w:name="_Toc525108838"/>
      <w:bookmarkStart w:id="492" w:name="_Toc525109028"/>
      <w:bookmarkStart w:id="493" w:name="_Toc525109210"/>
      <w:bookmarkStart w:id="494" w:name="_Toc525109388"/>
      <w:bookmarkStart w:id="495" w:name="_Toc525114759"/>
      <w:bookmarkStart w:id="496" w:name="_Toc525114939"/>
      <w:bookmarkStart w:id="497" w:name="_Toc525116327"/>
      <w:bookmarkStart w:id="498" w:name="_Toc525133425"/>
      <w:bookmarkStart w:id="499" w:name="_Toc525143100"/>
      <w:bookmarkStart w:id="500" w:name="_Toc526779545"/>
      <w:bookmarkStart w:id="501" w:name="_Toc526779757"/>
      <w:bookmarkStart w:id="502" w:name="_Toc526780227"/>
      <w:bookmarkStart w:id="503" w:name="_Toc525108421"/>
      <w:bookmarkStart w:id="504" w:name="_Toc525108636"/>
      <w:bookmarkStart w:id="505" w:name="_Toc525108844"/>
      <w:bookmarkStart w:id="506" w:name="_Toc525109034"/>
      <w:bookmarkStart w:id="507" w:name="_Toc525109216"/>
      <w:bookmarkStart w:id="508" w:name="_Toc525109394"/>
      <w:bookmarkStart w:id="509" w:name="_Toc525114765"/>
      <w:bookmarkStart w:id="510" w:name="_Toc525114945"/>
      <w:bookmarkStart w:id="511" w:name="_Toc525116333"/>
      <w:bookmarkStart w:id="512" w:name="_Toc525133431"/>
      <w:bookmarkStart w:id="513" w:name="_Toc525143106"/>
      <w:bookmarkStart w:id="514" w:name="_Toc526779551"/>
      <w:bookmarkStart w:id="515" w:name="_Toc526779763"/>
      <w:bookmarkStart w:id="516" w:name="_Toc526780233"/>
      <w:bookmarkStart w:id="517" w:name="_Toc525108426"/>
      <w:bookmarkStart w:id="518" w:name="_Toc525108641"/>
      <w:bookmarkStart w:id="519" w:name="_Toc525108849"/>
      <w:bookmarkStart w:id="520" w:name="_Toc525109039"/>
      <w:bookmarkStart w:id="521" w:name="_Toc525109221"/>
      <w:bookmarkStart w:id="522" w:name="_Toc525109399"/>
      <w:bookmarkStart w:id="523" w:name="_Toc525114770"/>
      <w:bookmarkStart w:id="524" w:name="_Toc525114950"/>
      <w:bookmarkStart w:id="525" w:name="_Toc525116338"/>
      <w:bookmarkStart w:id="526" w:name="_Toc525133436"/>
      <w:bookmarkStart w:id="527" w:name="_Toc525143111"/>
      <w:bookmarkStart w:id="528" w:name="_Toc526779556"/>
      <w:bookmarkStart w:id="529" w:name="_Toc526779768"/>
      <w:bookmarkStart w:id="530" w:name="_Toc526780238"/>
      <w:bookmarkStart w:id="531" w:name="_Toc525108427"/>
      <w:bookmarkStart w:id="532" w:name="_Toc525108642"/>
      <w:bookmarkStart w:id="533" w:name="_Toc525108850"/>
      <w:bookmarkStart w:id="534" w:name="_Toc525109040"/>
      <w:bookmarkStart w:id="535" w:name="_Toc525109222"/>
      <w:bookmarkStart w:id="536" w:name="_Toc525109400"/>
      <w:bookmarkStart w:id="537" w:name="_Toc525114771"/>
      <w:bookmarkStart w:id="538" w:name="_Toc525114951"/>
      <w:bookmarkStart w:id="539" w:name="_Toc525116339"/>
      <w:bookmarkStart w:id="540" w:name="_Toc525133437"/>
      <w:bookmarkStart w:id="541" w:name="_Toc525143112"/>
      <w:bookmarkStart w:id="542" w:name="_Toc526779557"/>
      <w:bookmarkStart w:id="543" w:name="_Toc526779769"/>
      <w:bookmarkStart w:id="544" w:name="_Toc526780239"/>
      <w:bookmarkStart w:id="545" w:name="_Toc525108432"/>
      <w:bookmarkStart w:id="546" w:name="_Toc525108647"/>
      <w:bookmarkStart w:id="547" w:name="_Toc525108855"/>
      <w:bookmarkStart w:id="548" w:name="_Toc525109045"/>
      <w:bookmarkStart w:id="549" w:name="_Toc525109227"/>
      <w:bookmarkStart w:id="550" w:name="_Toc525109405"/>
      <w:bookmarkStart w:id="551" w:name="_Toc525114776"/>
      <w:bookmarkStart w:id="552" w:name="_Toc525114956"/>
      <w:bookmarkStart w:id="553" w:name="_Toc525116344"/>
      <w:bookmarkStart w:id="554" w:name="_Toc525133442"/>
      <w:bookmarkStart w:id="555" w:name="_Toc525143117"/>
      <w:bookmarkStart w:id="556" w:name="_Toc526779562"/>
      <w:bookmarkStart w:id="557" w:name="_Toc526779774"/>
      <w:bookmarkStart w:id="558" w:name="_Toc526780244"/>
      <w:bookmarkStart w:id="559" w:name="_Toc525108437"/>
      <w:bookmarkStart w:id="560" w:name="_Toc525108652"/>
      <w:bookmarkStart w:id="561" w:name="_Toc525108860"/>
      <w:bookmarkStart w:id="562" w:name="_Toc525109050"/>
      <w:bookmarkStart w:id="563" w:name="_Toc525109232"/>
      <w:bookmarkStart w:id="564" w:name="_Toc525109410"/>
      <w:bookmarkStart w:id="565" w:name="_Toc525114781"/>
      <w:bookmarkStart w:id="566" w:name="_Toc525114961"/>
      <w:bookmarkStart w:id="567" w:name="_Toc525116349"/>
      <w:bookmarkStart w:id="568" w:name="_Toc525133447"/>
      <w:bookmarkStart w:id="569" w:name="_Toc525143122"/>
      <w:bookmarkStart w:id="570" w:name="_Toc526779567"/>
      <w:bookmarkStart w:id="571" w:name="_Toc526779779"/>
      <w:bookmarkStart w:id="572" w:name="_Toc526780249"/>
      <w:bookmarkStart w:id="573" w:name="_Toc525108441"/>
      <w:bookmarkStart w:id="574" w:name="_Toc525108656"/>
      <w:bookmarkStart w:id="575" w:name="_Toc525108864"/>
      <w:bookmarkStart w:id="576" w:name="_Toc525109054"/>
      <w:bookmarkStart w:id="577" w:name="_Toc525109236"/>
      <w:bookmarkStart w:id="578" w:name="_Toc525109414"/>
      <w:bookmarkStart w:id="579" w:name="_Toc525114785"/>
      <w:bookmarkStart w:id="580" w:name="_Toc525114965"/>
      <w:bookmarkStart w:id="581" w:name="_Toc525116353"/>
      <w:bookmarkStart w:id="582" w:name="_Toc525133451"/>
      <w:bookmarkStart w:id="583" w:name="_Toc525143126"/>
      <w:bookmarkStart w:id="584" w:name="_Toc526779571"/>
      <w:bookmarkStart w:id="585" w:name="_Toc526779783"/>
      <w:bookmarkStart w:id="586" w:name="_Toc526780253"/>
      <w:bookmarkStart w:id="587" w:name="_Toc525108444"/>
      <w:bookmarkStart w:id="588" w:name="_Toc525108659"/>
      <w:bookmarkStart w:id="589" w:name="_Toc525108867"/>
      <w:bookmarkStart w:id="590" w:name="_Toc525109057"/>
      <w:bookmarkStart w:id="591" w:name="_Toc525109239"/>
      <w:bookmarkStart w:id="592" w:name="_Toc525109417"/>
      <w:bookmarkStart w:id="593" w:name="_Toc525114788"/>
      <w:bookmarkStart w:id="594" w:name="_Toc525114968"/>
      <w:bookmarkStart w:id="595" w:name="_Toc525116356"/>
      <w:bookmarkStart w:id="596" w:name="_Toc525133454"/>
      <w:bookmarkStart w:id="597" w:name="_Toc525143129"/>
      <w:bookmarkStart w:id="598" w:name="_Toc526779574"/>
      <w:bookmarkStart w:id="599" w:name="_Toc526779786"/>
      <w:bookmarkStart w:id="600" w:name="_Toc526780256"/>
      <w:bookmarkStart w:id="601" w:name="_Toc526780260"/>
      <w:bookmarkStart w:id="602" w:name="_Toc526779579"/>
      <w:bookmarkStart w:id="603" w:name="_Toc526779791"/>
      <w:bookmarkStart w:id="604" w:name="_Toc526780261"/>
      <w:bookmarkStart w:id="605" w:name="_Toc525133460"/>
      <w:bookmarkStart w:id="606" w:name="_Toc525143135"/>
      <w:bookmarkStart w:id="607" w:name="_Toc526779583"/>
      <w:bookmarkStart w:id="608" w:name="_Toc526779795"/>
      <w:bookmarkStart w:id="609" w:name="_Toc526780265"/>
      <w:bookmarkStart w:id="610" w:name="_Toc526779584"/>
      <w:bookmarkStart w:id="611" w:name="_Toc526779796"/>
      <w:bookmarkStart w:id="612" w:name="_Toc526780266"/>
      <w:bookmarkStart w:id="613" w:name="_Toc525108451"/>
      <w:bookmarkStart w:id="614" w:name="_Toc525108666"/>
      <w:bookmarkStart w:id="615" w:name="_Toc525108874"/>
      <w:bookmarkStart w:id="616" w:name="_Toc525109064"/>
      <w:bookmarkStart w:id="617" w:name="_Toc525109246"/>
      <w:bookmarkStart w:id="618" w:name="_Toc525109424"/>
      <w:bookmarkStart w:id="619" w:name="_Toc525114795"/>
      <w:bookmarkStart w:id="620" w:name="_Toc525114975"/>
      <w:bookmarkStart w:id="621" w:name="_Toc525116363"/>
      <w:bookmarkStart w:id="622" w:name="_Toc525133462"/>
      <w:bookmarkStart w:id="623" w:name="_Toc525143137"/>
      <w:bookmarkStart w:id="624" w:name="_Toc526779588"/>
      <w:bookmarkStart w:id="625" w:name="_Toc526779800"/>
      <w:bookmarkStart w:id="626" w:name="_Toc526780270"/>
      <w:bookmarkStart w:id="627" w:name="_Toc526779592"/>
      <w:bookmarkStart w:id="628" w:name="_Toc526779804"/>
      <w:bookmarkStart w:id="629" w:name="_Toc526780274"/>
      <w:bookmarkStart w:id="630" w:name="_Toc160111771"/>
      <w:bookmarkStart w:id="631" w:name="_Toc216426793"/>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r w:rsidRPr="006457E5">
        <w:t xml:space="preserve">Aufzeichnungs- </w:t>
      </w:r>
      <w:r w:rsidRPr="006457E5">
        <w:rPr>
          <w:rFonts w:cs="Arial"/>
        </w:rPr>
        <w:t>und Aufbewahrungspflichten</w:t>
      </w:r>
      <w:bookmarkEnd w:id="630"/>
      <w:bookmarkEnd w:id="631"/>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F5A48" w:rsidRPr="006457E5" w14:paraId="74394B2C" w14:textId="77777777" w:rsidTr="00F67AC8">
        <w:tc>
          <w:tcPr>
            <w:tcW w:w="12191" w:type="dxa"/>
            <w:tcBorders>
              <w:top w:val="nil"/>
              <w:left w:val="nil"/>
              <w:bottom w:val="nil"/>
              <w:right w:val="nil"/>
            </w:tcBorders>
          </w:tcPr>
          <w:p w14:paraId="1AEC3EFE" w14:textId="3F199B2D" w:rsidR="001457E5" w:rsidRPr="006457E5" w:rsidRDefault="007F5A48" w:rsidP="00F44FD0">
            <w:pPr>
              <w:spacing w:after="0" w:line="240" w:lineRule="auto"/>
              <w:rPr>
                <w:rFonts w:cs="Arial"/>
              </w:rPr>
            </w:pPr>
            <w:r w:rsidRPr="006457E5">
              <w:rPr>
                <w:rFonts w:cs="Arial"/>
              </w:rPr>
              <w:t xml:space="preserve">Die </w:t>
            </w:r>
            <w:r w:rsidR="00127181">
              <w:t>Revisionsstelle</w:t>
            </w:r>
            <w:r w:rsidR="00127181" w:rsidRPr="00040A42">
              <w:t xml:space="preserve"> </w:t>
            </w:r>
            <w:r w:rsidRPr="006457E5">
              <w:rPr>
                <w:rFonts w:cs="Arial"/>
              </w:rPr>
              <w:t>nimmt Stellung zur Einhaltung der Vorschriften im Hinblick auf die Aufzeichnungs- und Aufbewahrungspflichten</w:t>
            </w:r>
            <w:r w:rsidR="00AC2144">
              <w:rPr>
                <w:rFonts w:cs="Arial"/>
              </w:rPr>
              <w:t xml:space="preserve"> gemäss Art. 68 Abs. 9 </w:t>
            </w:r>
            <w:proofErr w:type="spellStart"/>
            <w:r w:rsidR="00AC2144">
              <w:rPr>
                <w:rFonts w:cs="Arial"/>
              </w:rPr>
              <w:t>MiCAR</w:t>
            </w:r>
            <w:proofErr w:type="spellEnd"/>
            <w:r w:rsidR="0044121A">
              <w:rPr>
                <w:rFonts w:cs="Arial"/>
              </w:rPr>
              <w:t xml:space="preserve"> </w:t>
            </w:r>
            <w:proofErr w:type="spellStart"/>
            <w:r w:rsidR="0044121A">
              <w:rPr>
                <w:rFonts w:cs="Arial"/>
              </w:rPr>
              <w:t>i.V.m</w:t>
            </w:r>
            <w:proofErr w:type="spellEnd"/>
            <w:r w:rsidR="0044121A">
              <w:rPr>
                <w:rFonts w:cs="Arial"/>
              </w:rPr>
              <w:t>. der Delegierten Verordnung (EU) 2025/1140</w:t>
            </w:r>
            <w:r w:rsidR="00AC2144">
              <w:rPr>
                <w:rFonts w:cs="Arial"/>
              </w:rPr>
              <w:t>.</w:t>
            </w:r>
          </w:p>
        </w:tc>
      </w:tr>
    </w:tbl>
    <w:p w14:paraId="448AB96E" w14:textId="1DAD1FBF" w:rsidR="00372939" w:rsidRPr="00715770" w:rsidRDefault="00C90823" w:rsidP="00372939">
      <w:pPr>
        <w:pStyle w:val="berschrift3"/>
        <w:tabs>
          <w:tab w:val="clear" w:pos="993"/>
          <w:tab w:val="num" w:pos="709"/>
        </w:tabs>
        <w:spacing w:line="240" w:lineRule="auto"/>
        <w:ind w:left="992" w:hanging="992"/>
      </w:pPr>
      <w:bookmarkStart w:id="632" w:name="_Toc87954225"/>
      <w:bookmarkStart w:id="633" w:name="_Toc216426794"/>
      <w:bookmarkEnd w:id="632"/>
      <w:r w:rsidRPr="00715770">
        <w:t>V</w:t>
      </w:r>
      <w:r>
        <w:t>erdachtsmitteilung Marktmissbrauch</w:t>
      </w:r>
      <w:bookmarkEnd w:id="633"/>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372939" w:rsidRPr="006457E5" w14:paraId="144A711E" w14:textId="77777777" w:rsidTr="00BF14FF">
        <w:tc>
          <w:tcPr>
            <w:tcW w:w="12191" w:type="dxa"/>
            <w:tcBorders>
              <w:top w:val="nil"/>
              <w:left w:val="nil"/>
              <w:bottom w:val="nil"/>
              <w:right w:val="nil"/>
            </w:tcBorders>
          </w:tcPr>
          <w:p w14:paraId="18F89A76" w14:textId="470373A3" w:rsidR="00996123" w:rsidRPr="006457E5" w:rsidRDefault="00372939" w:rsidP="00BF14FF">
            <w:pPr>
              <w:pStyle w:val="Listenabsatz"/>
              <w:spacing w:after="0" w:line="240" w:lineRule="auto"/>
              <w:ind w:left="0"/>
              <w:rPr>
                <w:rFonts w:cs="Arial"/>
              </w:rPr>
            </w:pPr>
            <w:bookmarkStart w:id="634" w:name="_Hlk160105855"/>
            <w:r w:rsidRPr="006457E5">
              <w:rPr>
                <w:rFonts w:cs="Arial"/>
              </w:rPr>
              <w:t xml:space="preserve">Die </w:t>
            </w:r>
            <w:r w:rsidR="00127181">
              <w:t>Revisionsstelle</w:t>
            </w:r>
            <w:r w:rsidR="00127181" w:rsidRPr="00040A42">
              <w:t xml:space="preserve"> </w:t>
            </w:r>
            <w:r w:rsidRPr="006457E5">
              <w:rPr>
                <w:rFonts w:cs="Arial"/>
              </w:rPr>
              <w:t xml:space="preserve">nimmt Stellung zur Einhaltung der Vorschriften betreffend Verdachtsmitteilung </w:t>
            </w:r>
            <w:r w:rsidR="00E61015">
              <w:rPr>
                <w:rFonts w:cs="Arial"/>
              </w:rPr>
              <w:t xml:space="preserve">nach Art. 92 </w:t>
            </w:r>
            <w:proofErr w:type="spellStart"/>
            <w:r w:rsidR="00E61015">
              <w:rPr>
                <w:rFonts w:cs="Arial"/>
              </w:rPr>
              <w:t>MiCAR</w:t>
            </w:r>
            <w:proofErr w:type="spellEnd"/>
            <w:r w:rsidR="00C90823">
              <w:rPr>
                <w:rFonts w:cs="Arial"/>
              </w:rPr>
              <w:t xml:space="preserve"> </w:t>
            </w:r>
            <w:proofErr w:type="spellStart"/>
            <w:r w:rsidR="00C90823">
              <w:rPr>
                <w:rFonts w:cs="Arial"/>
              </w:rPr>
              <w:t>i.V.m</w:t>
            </w:r>
            <w:proofErr w:type="spellEnd"/>
            <w:r w:rsidR="00C90823">
              <w:rPr>
                <w:rFonts w:cs="Arial"/>
              </w:rPr>
              <w:t xml:space="preserve">. </w:t>
            </w:r>
            <w:r w:rsidR="001E2C48">
              <w:rPr>
                <w:rFonts w:cs="Arial"/>
              </w:rPr>
              <w:t xml:space="preserve">der entsprechenden </w:t>
            </w:r>
            <w:r w:rsidR="00C90823">
              <w:rPr>
                <w:rFonts w:cs="Arial"/>
              </w:rPr>
              <w:t>Delegierten Verordnung (EU)</w:t>
            </w:r>
            <w:r w:rsidR="001E2C48">
              <w:rPr>
                <w:rFonts w:cs="Arial"/>
              </w:rPr>
              <w:t>.</w:t>
            </w:r>
            <w:r w:rsidRPr="006457E5">
              <w:rPr>
                <w:rFonts w:cs="Arial"/>
              </w:rPr>
              <w:t xml:space="preserve"> Sie prüft insbesondere die Angemessenheit der Prozesse und Weisungen. Die </w:t>
            </w:r>
            <w:r w:rsidR="00127181">
              <w:t>Revisionsstelle</w:t>
            </w:r>
            <w:r w:rsidR="00127181" w:rsidRPr="00040A42">
              <w:t xml:space="preserve"> </w:t>
            </w:r>
            <w:r w:rsidRPr="006457E5">
              <w:rPr>
                <w:rFonts w:cs="Arial"/>
              </w:rPr>
              <w:t>nimmt Einsicht in die überreichten Verdachtsmitteilungen, unabhängig der Prüftiefe.</w:t>
            </w:r>
            <w:r w:rsidR="00DE318E">
              <w:rPr>
                <w:rFonts w:cs="Arial"/>
              </w:rPr>
              <w:t xml:space="preserve"> </w:t>
            </w:r>
          </w:p>
        </w:tc>
      </w:tr>
    </w:tbl>
    <w:p w14:paraId="48DC5C06" w14:textId="6A7816F8" w:rsidR="005124EA" w:rsidRPr="001919DE" w:rsidRDefault="005124EA" w:rsidP="00D407FD">
      <w:pPr>
        <w:pStyle w:val="berschrift3"/>
        <w:tabs>
          <w:tab w:val="clear" w:pos="993"/>
          <w:tab w:val="num" w:pos="709"/>
        </w:tabs>
        <w:spacing w:line="240" w:lineRule="auto"/>
        <w:ind w:left="992" w:hanging="992"/>
      </w:pPr>
      <w:bookmarkStart w:id="635" w:name="_Toc87954233"/>
      <w:bookmarkStart w:id="636" w:name="_Toc170123250"/>
      <w:bookmarkStart w:id="637" w:name="_Toc170475507"/>
      <w:bookmarkStart w:id="638" w:name="_Toc173423654"/>
      <w:bookmarkStart w:id="639" w:name="_Toc173427394"/>
      <w:bookmarkStart w:id="640" w:name="_Toc178594417"/>
      <w:bookmarkStart w:id="641" w:name="_Toc179462643"/>
      <w:bookmarkStart w:id="642" w:name="_Toc179462644"/>
      <w:bookmarkStart w:id="643" w:name="_Toc179458008"/>
      <w:bookmarkStart w:id="644" w:name="_Toc216426795"/>
      <w:bookmarkEnd w:id="634"/>
      <w:bookmarkEnd w:id="635"/>
      <w:bookmarkEnd w:id="636"/>
      <w:bookmarkEnd w:id="637"/>
      <w:bookmarkEnd w:id="638"/>
      <w:bookmarkEnd w:id="639"/>
      <w:bookmarkEnd w:id="640"/>
      <w:bookmarkEnd w:id="641"/>
      <w:bookmarkEnd w:id="642"/>
      <w:r>
        <w:t>Geordnete Abwicklung</w:t>
      </w:r>
      <w:bookmarkEnd w:id="64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5124EA" w:rsidRPr="006457E5" w14:paraId="00FB5ED2" w14:textId="77777777" w:rsidTr="004430F8">
        <w:tc>
          <w:tcPr>
            <w:tcW w:w="12224" w:type="dxa"/>
            <w:tcBorders>
              <w:top w:val="nil"/>
              <w:left w:val="nil"/>
              <w:bottom w:val="nil"/>
              <w:right w:val="nil"/>
            </w:tcBorders>
          </w:tcPr>
          <w:p w14:paraId="48C321FA" w14:textId="77777777" w:rsidR="005124EA" w:rsidRPr="006E4EC0" w:rsidRDefault="005124EA" w:rsidP="004430F8">
            <w:pPr>
              <w:pStyle w:val="FormatvorlageLinks0cm"/>
              <w:spacing w:after="0"/>
            </w:pPr>
            <w:r>
              <w:t xml:space="preserve">Bei </w:t>
            </w:r>
            <w:r w:rsidRPr="003B4C65">
              <w:t>Anbieter</w:t>
            </w:r>
            <w:r>
              <w:t>n</w:t>
            </w:r>
            <w:r w:rsidRPr="003B4C65">
              <w:t xml:space="preserve"> von Kryptowerte-Dienstleistungen nach Art. 7</w:t>
            </w:r>
            <w:r>
              <w:t>5</w:t>
            </w:r>
            <w:r w:rsidRPr="003B4C65">
              <w:t xml:space="preserve"> </w:t>
            </w:r>
            <w:r>
              <w:t>-</w:t>
            </w:r>
            <w:r w:rsidRPr="003B4C65">
              <w:t xml:space="preserve"> 79</w:t>
            </w:r>
            <w:r>
              <w:t xml:space="preserve"> </w:t>
            </w:r>
            <w:proofErr w:type="spellStart"/>
            <w:r w:rsidRPr="006E4EC0">
              <w:t>MiCAR</w:t>
            </w:r>
            <w:proofErr w:type="spellEnd"/>
            <w:r w:rsidRPr="006E4EC0">
              <w:t xml:space="preserve"> </w:t>
            </w:r>
            <w:r>
              <w:t>nimmt die Revisionsstelle</w:t>
            </w:r>
            <w:r w:rsidRPr="00040A42">
              <w:t xml:space="preserve"> </w:t>
            </w:r>
            <w:r>
              <w:t xml:space="preserve">Stellung, bezugnehmend auf Art. 74 </w:t>
            </w:r>
            <w:proofErr w:type="spellStart"/>
            <w:r>
              <w:t>MiCAR</w:t>
            </w:r>
            <w:proofErr w:type="spellEnd"/>
            <w:r>
              <w:t>, zum Vorliegen eines Plans zur geordneten Abwicklung.</w:t>
            </w:r>
          </w:p>
        </w:tc>
      </w:tr>
    </w:tbl>
    <w:p w14:paraId="7305047A" w14:textId="7B073BF7" w:rsidR="005124EA" w:rsidRPr="006457E5" w:rsidRDefault="005124EA" w:rsidP="00374CF7">
      <w:pPr>
        <w:pStyle w:val="berschrift2"/>
        <w:spacing w:line="240" w:lineRule="auto"/>
      </w:pPr>
      <w:bookmarkStart w:id="645" w:name="_Toc216426796"/>
      <w:r>
        <w:t>Aufbewahrung von Kryptowerte und/oder Geldbeträge von Kunden</w:t>
      </w:r>
      <w:bookmarkEnd w:id="64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7"/>
      </w:tblGrid>
      <w:tr w:rsidR="005124EA" w:rsidRPr="006457E5" w14:paraId="1876F96A" w14:textId="77777777" w:rsidTr="004430F8">
        <w:tc>
          <w:tcPr>
            <w:tcW w:w="12157" w:type="dxa"/>
            <w:tcBorders>
              <w:top w:val="nil"/>
              <w:left w:val="nil"/>
              <w:bottom w:val="nil"/>
              <w:right w:val="nil"/>
            </w:tcBorders>
          </w:tcPr>
          <w:p w14:paraId="2289B87B" w14:textId="1C16115F" w:rsidR="005124EA" w:rsidRPr="00675CB8" w:rsidRDefault="005124EA" w:rsidP="004430F8">
            <w:pPr>
              <w:pStyle w:val="FormatvorlageLinks0cm"/>
              <w:spacing w:after="0"/>
            </w:pPr>
            <w:r>
              <w:t xml:space="preserve">Im Falle, dass CASP </w:t>
            </w:r>
            <w:r w:rsidRPr="00844B20">
              <w:t xml:space="preserve">Kryptowerte und/oder Geldbeträge von Kunden </w:t>
            </w:r>
            <w:r>
              <w:t>halten</w:t>
            </w:r>
            <w:r w:rsidR="001E2C48">
              <w:t>,</w:t>
            </w:r>
            <w:r>
              <w:t xml:space="preserve"> nimmt d</w:t>
            </w:r>
            <w:r w:rsidR="001E2C48">
              <w:t>ie</w:t>
            </w:r>
            <w:r w:rsidRPr="00844B20">
              <w:t xml:space="preserve"> </w:t>
            </w:r>
            <w:r>
              <w:t>Revisionsstelle</w:t>
            </w:r>
            <w:r w:rsidRPr="00040A42">
              <w:t xml:space="preserve"> </w:t>
            </w:r>
            <w:r>
              <w:t xml:space="preserve">Stellung, ob eine sichere Aufbewahrung nach Art. 70 </w:t>
            </w:r>
            <w:proofErr w:type="spellStart"/>
            <w:r>
              <w:t>MiCAR</w:t>
            </w:r>
            <w:proofErr w:type="spellEnd"/>
            <w:r>
              <w:t xml:space="preserve"> gewährleistet ist.</w:t>
            </w:r>
          </w:p>
        </w:tc>
      </w:tr>
    </w:tbl>
    <w:p w14:paraId="441FCA52" w14:textId="1B72B99C" w:rsidR="00127181" w:rsidRDefault="003B4B59" w:rsidP="00D407FD">
      <w:pPr>
        <w:pStyle w:val="berschrift2"/>
      </w:pPr>
      <w:bookmarkStart w:id="646" w:name="_Toc203664394"/>
      <w:bookmarkStart w:id="647" w:name="_Toc203664495"/>
      <w:bookmarkStart w:id="648" w:name="_Toc203664395"/>
      <w:bookmarkStart w:id="649" w:name="_Toc203664496"/>
      <w:bookmarkStart w:id="650" w:name="_Toc203664396"/>
      <w:bookmarkStart w:id="651" w:name="_Toc203664497"/>
      <w:bookmarkStart w:id="652" w:name="_Toc203664397"/>
      <w:bookmarkStart w:id="653" w:name="_Toc203664498"/>
      <w:bookmarkStart w:id="654" w:name="_Toc203664398"/>
      <w:bookmarkStart w:id="655" w:name="_Toc203664499"/>
      <w:bookmarkStart w:id="656" w:name="_Toc203664399"/>
      <w:bookmarkStart w:id="657" w:name="_Toc203664500"/>
      <w:bookmarkStart w:id="658" w:name="_Toc203664400"/>
      <w:bookmarkStart w:id="659" w:name="_Toc203664501"/>
      <w:bookmarkStart w:id="660" w:name="_Toc203664401"/>
      <w:bookmarkStart w:id="661" w:name="_Toc203664502"/>
      <w:bookmarkStart w:id="662" w:name="_Toc216426797"/>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t xml:space="preserve">Verwahrung und </w:t>
      </w:r>
      <w:r w:rsidRPr="00374CF7">
        <w:t>Verwaltung</w:t>
      </w:r>
      <w:bookmarkEnd w:id="662"/>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127181" w:rsidRPr="004B7AFD" w14:paraId="29E4B6A4" w14:textId="77777777" w:rsidTr="004430F8">
        <w:tc>
          <w:tcPr>
            <w:tcW w:w="12191" w:type="dxa"/>
            <w:tcBorders>
              <w:top w:val="nil"/>
              <w:left w:val="nil"/>
              <w:bottom w:val="nil"/>
              <w:right w:val="nil"/>
            </w:tcBorders>
          </w:tcPr>
          <w:p w14:paraId="731AE5EC" w14:textId="49400A4C" w:rsidR="00127181" w:rsidRDefault="00127181" w:rsidP="00D407FD">
            <w:pPr>
              <w:pStyle w:val="Listenabsatz"/>
              <w:spacing w:line="240" w:lineRule="auto"/>
              <w:ind w:left="0"/>
              <w:contextualSpacing w:val="0"/>
            </w:pPr>
            <w:r w:rsidRPr="00B0217F">
              <w:t xml:space="preserve">Die </w:t>
            </w:r>
            <w:r>
              <w:t>Revisionsstelle</w:t>
            </w:r>
            <w:r w:rsidRPr="00040A42">
              <w:t xml:space="preserve"> </w:t>
            </w:r>
            <w:r w:rsidRPr="00B0217F">
              <w:t>nimmt dazu Stellung, ob die Vorschriften des Art. 7</w:t>
            </w:r>
            <w:r>
              <w:t>5</w:t>
            </w:r>
            <w:r w:rsidRPr="00B0217F">
              <w:t xml:space="preserve"> </w:t>
            </w:r>
            <w:proofErr w:type="spellStart"/>
            <w:r w:rsidRPr="00B0217F">
              <w:t>MiCAR</w:t>
            </w:r>
            <w:proofErr w:type="spellEnd"/>
            <w:r w:rsidRPr="00B0217F">
              <w:t xml:space="preserve"> durch den </w:t>
            </w:r>
            <w:r>
              <w:t>CASP</w:t>
            </w:r>
            <w:r w:rsidRPr="00B0217F">
              <w:t xml:space="preserve">, </w:t>
            </w:r>
            <w:r>
              <w:t>der Kryptowerte für Kunden verwahrt oder verwaltet</w:t>
            </w:r>
            <w:r w:rsidRPr="00B0217F">
              <w:t>, u.a. zu folgenden Punkten eingehalten werden:</w:t>
            </w:r>
          </w:p>
          <w:p w14:paraId="69F37C34" w14:textId="6B60418D" w:rsidR="00127181" w:rsidRPr="00D407FD" w:rsidRDefault="00127181"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Einhaltung der in Art. 75 Abs. 1 angegebenen Vorgaben der Vereinbarung über die Pflichten und Aufgaben mit Kunden (Art. 75 Abs.</w:t>
            </w:r>
            <w:r>
              <w:rPr>
                <w:rFonts w:eastAsia="Times New Roman" w:cs="Arial"/>
                <w:lang w:val="de-LI" w:eastAsia="fr-FR"/>
              </w:rPr>
              <w:t> </w:t>
            </w:r>
            <w:r w:rsidRPr="00D407FD">
              <w:rPr>
                <w:rFonts w:eastAsia="Times New Roman" w:cs="Arial"/>
                <w:lang w:val="de-LI" w:eastAsia="fr-FR"/>
              </w:rPr>
              <w:t xml:space="preserve">1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3CF0BF44" w14:textId="1B4759DC" w:rsidR="00127181" w:rsidRPr="00D407FD" w:rsidRDefault="00127181"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eines Registers der im Namen jedes Kunden eröffneten Positionen, die dem Kunden Rechte an den Kryptowerten verleihen sowie aller Bewegungen auf Anweisung der Kunden (Art. 75 Abs. 2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7AE66E83" w14:textId="75F1BF05" w:rsidR="00127181" w:rsidRPr="00D407FD" w:rsidRDefault="00127181"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einer </w:t>
            </w:r>
            <w:r w:rsidR="005124EA">
              <w:rPr>
                <w:rFonts w:eastAsia="Times New Roman" w:cs="Arial"/>
                <w:lang w:val="de-LI" w:eastAsia="fr-FR"/>
              </w:rPr>
              <w:t xml:space="preserve">angemessenen </w:t>
            </w:r>
            <w:r w:rsidRPr="00D407FD">
              <w:rPr>
                <w:rFonts w:eastAsia="Times New Roman" w:cs="Arial"/>
                <w:lang w:val="de-LI" w:eastAsia="fr-FR"/>
              </w:rPr>
              <w:t xml:space="preserve">Verwahrstrategie mit internen Vorschriften und Verfahren (Art. 75 Abs. 3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752A9D7C" w14:textId="72F944B1" w:rsidR="00127181" w:rsidRPr="00D407FD" w:rsidRDefault="00127181"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einer </w:t>
            </w:r>
            <w:r w:rsidR="005124EA">
              <w:rPr>
                <w:rFonts w:eastAsia="Times New Roman" w:cs="Arial"/>
                <w:lang w:val="de-LI" w:eastAsia="fr-FR"/>
              </w:rPr>
              <w:t xml:space="preserve">angemessenen </w:t>
            </w:r>
            <w:r w:rsidRPr="00D407FD">
              <w:rPr>
                <w:rFonts w:eastAsia="Times New Roman" w:cs="Arial"/>
                <w:lang w:val="de-LI" w:eastAsia="fr-FR"/>
              </w:rPr>
              <w:t xml:space="preserve">Dokumentation über Ereignisse, die die Rechte der Kunden begründet oder verändert (Art. 75 Abs. 4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7EE88EA9" w14:textId="77777777" w:rsidR="00127181" w:rsidRPr="00D407FD" w:rsidRDefault="00127181"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Fristgerechte Bereitstellung und Vollständigkeit von Aufstellungen der Positionen der verbuchten Kryptowerte (Art. 75 Abs. 5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3AB5E9E6" w14:textId="44F47223" w:rsidR="00127181" w:rsidRPr="00D407FD" w:rsidRDefault="00127181"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lastRenderedPageBreak/>
              <w:t xml:space="preserve">Vorhandensein von </w:t>
            </w:r>
            <w:r w:rsidR="005124EA">
              <w:rPr>
                <w:rFonts w:eastAsia="Times New Roman" w:cs="Arial"/>
                <w:lang w:val="de-LI" w:eastAsia="fr-FR"/>
              </w:rPr>
              <w:t xml:space="preserve">angemessenen </w:t>
            </w:r>
            <w:r w:rsidRPr="00D407FD">
              <w:rPr>
                <w:rFonts w:eastAsia="Times New Roman" w:cs="Arial"/>
                <w:lang w:val="de-LI" w:eastAsia="fr-FR"/>
              </w:rPr>
              <w:t xml:space="preserve">Verfahren, um der im Namen von Kunden gehaltene Kryptowerte oder Mittel umgehend zurückgeben zu können (Art. 75 Abs. 6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6FDAE3CF" w14:textId="77777777" w:rsidR="00127181" w:rsidRDefault="00127181" w:rsidP="00D407FD">
            <w:pPr>
              <w:numPr>
                <w:ilvl w:val="0"/>
                <w:numId w:val="11"/>
              </w:numPr>
              <w:tabs>
                <w:tab w:val="num" w:pos="317"/>
              </w:tabs>
              <w:spacing w:after="0" w:line="240" w:lineRule="auto"/>
              <w:ind w:left="317" w:hanging="283"/>
            </w:pPr>
            <w:r w:rsidRPr="00D407FD">
              <w:rPr>
                <w:rFonts w:eastAsia="Times New Roman" w:cs="Arial"/>
                <w:lang w:val="de-LI" w:eastAsia="fr-FR"/>
              </w:rPr>
              <w:t xml:space="preserve">Trennung und Kennzeichnung der für Kunden gehaltenen Beteiligungen an Kryptowerten von derjenigen der eigenen Beteiligungen (Art. 75 Abs. 7 </w:t>
            </w:r>
            <w:proofErr w:type="spellStart"/>
            <w:r w:rsidRPr="00D407FD">
              <w:rPr>
                <w:rFonts w:eastAsia="Times New Roman" w:cs="Arial"/>
                <w:lang w:val="de-LI" w:eastAsia="fr-FR"/>
              </w:rPr>
              <w:t>MiCAR</w:t>
            </w:r>
            <w:proofErr w:type="spellEnd"/>
            <w:r w:rsidRPr="003B5567">
              <w:t>)</w:t>
            </w:r>
          </w:p>
          <w:p w14:paraId="5BE2E129" w14:textId="3B627270" w:rsidR="00127181" w:rsidRPr="00FB5036" w:rsidRDefault="00127181" w:rsidP="00D407FD">
            <w:pPr>
              <w:numPr>
                <w:ilvl w:val="0"/>
                <w:numId w:val="11"/>
              </w:numPr>
              <w:tabs>
                <w:tab w:val="num" w:pos="317"/>
              </w:tabs>
              <w:spacing w:after="0" w:line="240" w:lineRule="auto"/>
              <w:ind w:left="317" w:hanging="283"/>
              <w:rPr>
                <w:rFonts w:cs="Arial"/>
              </w:rPr>
            </w:pPr>
            <w:proofErr w:type="spellStart"/>
            <w:r w:rsidRPr="00D407FD">
              <w:rPr>
                <w:rFonts w:eastAsia="Times New Roman" w:cs="Arial"/>
                <w:lang w:val="de-LI" w:eastAsia="fr-FR"/>
              </w:rPr>
              <w:t>Inkenntnissetzung</w:t>
            </w:r>
            <w:proofErr w:type="spellEnd"/>
            <w:r>
              <w:t xml:space="preserve"> der Kunden, falls ein Dienst von anderen Anbietern von Kryptowerte-Dienstleistung in Anspruch genommen werden, sowie Gewährleistung, dass dieser über eine </w:t>
            </w:r>
            <w:proofErr w:type="gramStart"/>
            <w:r>
              <w:t>CASP Zulassung</w:t>
            </w:r>
            <w:proofErr w:type="gramEnd"/>
            <w:r>
              <w:t xml:space="preserve"> verfügt </w:t>
            </w:r>
            <w:r w:rsidRPr="002A28F0">
              <w:t>(Art. 75 Abs.</w:t>
            </w:r>
            <w:r>
              <w:t xml:space="preserve"> 9 </w:t>
            </w:r>
            <w:proofErr w:type="spellStart"/>
            <w:r w:rsidRPr="002A28F0">
              <w:t>MiCAR</w:t>
            </w:r>
            <w:proofErr w:type="spellEnd"/>
            <w:r w:rsidRPr="002A28F0">
              <w:t>)</w:t>
            </w:r>
          </w:p>
        </w:tc>
      </w:tr>
    </w:tbl>
    <w:p w14:paraId="79A2078B" w14:textId="1B4F0BA4" w:rsidR="006A611A" w:rsidRDefault="006A611A" w:rsidP="00D407FD">
      <w:pPr>
        <w:pStyle w:val="berschrift2"/>
      </w:pPr>
      <w:bookmarkStart w:id="663" w:name="_Toc203664403"/>
      <w:bookmarkStart w:id="664" w:name="_Toc203664504"/>
      <w:bookmarkStart w:id="665" w:name="_Toc216426798"/>
      <w:bookmarkEnd w:id="663"/>
      <w:bookmarkEnd w:id="664"/>
      <w:r w:rsidRPr="00374CF7">
        <w:lastRenderedPageBreak/>
        <w:t>Handelsplattform</w:t>
      </w:r>
      <w:bookmarkEnd w:id="665"/>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F61E56" w:rsidRPr="004B7AFD" w14:paraId="499A1EEA" w14:textId="77777777" w:rsidTr="003058ED">
        <w:tc>
          <w:tcPr>
            <w:tcW w:w="12191" w:type="dxa"/>
            <w:tcBorders>
              <w:top w:val="nil"/>
              <w:left w:val="nil"/>
              <w:bottom w:val="nil"/>
              <w:right w:val="nil"/>
            </w:tcBorders>
          </w:tcPr>
          <w:bookmarkEnd w:id="643"/>
          <w:p w14:paraId="6497C68B" w14:textId="23BCC57D" w:rsidR="005968BF" w:rsidRPr="00B0217F" w:rsidRDefault="005968BF" w:rsidP="00D407FD">
            <w:pPr>
              <w:pStyle w:val="Listenabsatz"/>
              <w:spacing w:line="240" w:lineRule="auto"/>
              <w:ind w:left="0"/>
              <w:contextualSpacing w:val="0"/>
            </w:pPr>
            <w:r w:rsidRPr="00B0217F">
              <w:t xml:space="preserve">Die </w:t>
            </w:r>
            <w:r w:rsidR="00127181">
              <w:t>Revisionsstelle</w:t>
            </w:r>
            <w:r w:rsidR="00127181" w:rsidRPr="00040A42">
              <w:t xml:space="preserve"> </w:t>
            </w:r>
            <w:r w:rsidRPr="00B0217F">
              <w:t>nimmt dazu Stellung, ob die Vorschriften des Art. 7</w:t>
            </w:r>
            <w:r>
              <w:t>6</w:t>
            </w:r>
            <w:r w:rsidRPr="00B0217F">
              <w:t xml:space="preserve"> </w:t>
            </w:r>
            <w:proofErr w:type="spellStart"/>
            <w:r w:rsidRPr="00B0217F">
              <w:t>MiCAR</w:t>
            </w:r>
            <w:proofErr w:type="spellEnd"/>
            <w:r w:rsidRPr="00B0217F">
              <w:t xml:space="preserve"> durch den </w:t>
            </w:r>
            <w:r w:rsidR="008553AA">
              <w:t>CASP</w:t>
            </w:r>
            <w:r w:rsidRPr="00B0217F">
              <w:t xml:space="preserve">, </w:t>
            </w:r>
            <w:r>
              <w:t>der eine Handelsplattform für Kryptowerte betreibt</w:t>
            </w:r>
            <w:r w:rsidRPr="00B0217F">
              <w:t>, u.a. zu folgenden Punkten eingehalten werden:</w:t>
            </w:r>
          </w:p>
          <w:p w14:paraId="3C1D1767" w14:textId="0C20E937" w:rsidR="005968BF" w:rsidRPr="00D407FD" w:rsidRDefault="002613E9" w:rsidP="00D407FD">
            <w:pPr>
              <w:numPr>
                <w:ilvl w:val="0"/>
                <w:numId w:val="11"/>
              </w:numPr>
              <w:tabs>
                <w:tab w:val="num" w:pos="317"/>
              </w:tabs>
              <w:spacing w:after="0" w:line="240" w:lineRule="auto"/>
              <w:ind w:left="318" w:hanging="284"/>
              <w:rPr>
                <w:rFonts w:eastAsia="Times New Roman" w:cs="Arial"/>
                <w:lang w:val="de-LI" w:eastAsia="fr-FR"/>
              </w:rPr>
            </w:pPr>
            <w:r w:rsidRPr="00D407FD">
              <w:rPr>
                <w:rFonts w:eastAsia="Times New Roman" w:cs="Arial"/>
                <w:lang w:val="de-LI" w:eastAsia="fr-FR"/>
              </w:rPr>
              <w:t xml:space="preserve">Einhaltung </w:t>
            </w:r>
            <w:r w:rsidR="00775B93" w:rsidRPr="00D407FD">
              <w:rPr>
                <w:rFonts w:eastAsia="Times New Roman" w:cs="Arial"/>
                <w:lang w:val="de-LI" w:eastAsia="fr-FR"/>
              </w:rPr>
              <w:t xml:space="preserve">der </w:t>
            </w:r>
            <w:r w:rsidR="00324D31" w:rsidRPr="00D407FD">
              <w:rPr>
                <w:rFonts w:eastAsia="Times New Roman" w:cs="Arial"/>
                <w:lang w:val="de-LI" w:eastAsia="fr-FR"/>
              </w:rPr>
              <w:t>Anforderungen</w:t>
            </w:r>
            <w:r w:rsidR="00775B93" w:rsidRPr="00D407FD">
              <w:rPr>
                <w:rFonts w:eastAsia="Times New Roman" w:cs="Arial"/>
                <w:lang w:val="de-LI" w:eastAsia="fr-FR"/>
              </w:rPr>
              <w:t xml:space="preserve"> an die</w:t>
            </w:r>
            <w:r w:rsidR="00324D31" w:rsidRPr="00D407FD">
              <w:rPr>
                <w:rFonts w:eastAsia="Times New Roman" w:cs="Arial"/>
                <w:lang w:val="de-LI" w:eastAsia="fr-FR"/>
              </w:rPr>
              <w:t xml:space="preserve"> </w:t>
            </w:r>
            <w:r w:rsidRPr="00D407FD">
              <w:rPr>
                <w:rFonts w:eastAsia="Times New Roman" w:cs="Arial"/>
                <w:lang w:val="de-LI" w:eastAsia="fr-FR"/>
              </w:rPr>
              <w:t>Betriebsvorschriften</w:t>
            </w:r>
            <w:r w:rsidR="005968BF" w:rsidRPr="00D407FD">
              <w:rPr>
                <w:rFonts w:eastAsia="Times New Roman" w:cs="Arial"/>
                <w:lang w:val="de-LI" w:eastAsia="fr-FR"/>
              </w:rPr>
              <w:t xml:space="preserve"> (Art. 7</w:t>
            </w:r>
            <w:r w:rsidR="00736824" w:rsidRPr="00D407FD">
              <w:rPr>
                <w:rFonts w:eastAsia="Times New Roman" w:cs="Arial"/>
                <w:lang w:val="de-LI" w:eastAsia="fr-FR"/>
              </w:rPr>
              <w:t>6</w:t>
            </w:r>
            <w:r w:rsidR="005968BF" w:rsidRPr="00D407FD">
              <w:rPr>
                <w:rFonts w:eastAsia="Times New Roman" w:cs="Arial"/>
                <w:lang w:val="de-LI" w:eastAsia="fr-FR"/>
              </w:rPr>
              <w:t xml:space="preserve"> Abs. 1</w:t>
            </w:r>
            <w:r w:rsidRPr="00D407FD">
              <w:rPr>
                <w:rFonts w:eastAsia="Times New Roman" w:cs="Arial"/>
                <w:lang w:val="de-LI" w:eastAsia="fr-FR"/>
              </w:rPr>
              <w:t xml:space="preserve"> –</w:t>
            </w:r>
            <w:r w:rsidR="00324D31" w:rsidRPr="00D407FD">
              <w:rPr>
                <w:rFonts w:eastAsia="Times New Roman" w:cs="Arial"/>
                <w:lang w:val="de-LI" w:eastAsia="fr-FR"/>
              </w:rPr>
              <w:t xml:space="preserve"> </w:t>
            </w:r>
            <w:r w:rsidRPr="00D407FD">
              <w:rPr>
                <w:rFonts w:eastAsia="Times New Roman" w:cs="Arial"/>
                <w:lang w:val="de-LI" w:eastAsia="fr-FR"/>
              </w:rPr>
              <w:t>4</w:t>
            </w:r>
            <w:r w:rsidR="005968BF" w:rsidRPr="00D407FD">
              <w:rPr>
                <w:rFonts w:eastAsia="Times New Roman" w:cs="Arial"/>
                <w:lang w:val="de-LI" w:eastAsia="fr-FR"/>
              </w:rPr>
              <w:t xml:space="preserve"> </w:t>
            </w:r>
            <w:proofErr w:type="spellStart"/>
            <w:r w:rsidR="005968BF" w:rsidRPr="00D407FD">
              <w:rPr>
                <w:rFonts w:eastAsia="Times New Roman" w:cs="Arial"/>
                <w:lang w:val="de-LI" w:eastAsia="fr-FR"/>
              </w:rPr>
              <w:t>MiCAR</w:t>
            </w:r>
            <w:proofErr w:type="spellEnd"/>
            <w:r w:rsidR="00324D31" w:rsidRPr="00D407FD">
              <w:rPr>
                <w:rFonts w:eastAsia="Times New Roman" w:cs="Arial"/>
                <w:lang w:val="de-LI" w:eastAsia="fr-FR"/>
              </w:rPr>
              <w:t>, Art. 1 Delegierte Verordnung (EU) 2025/417</w:t>
            </w:r>
            <w:r w:rsidR="005968BF" w:rsidRPr="00D407FD">
              <w:rPr>
                <w:rFonts w:eastAsia="Times New Roman" w:cs="Arial"/>
                <w:lang w:val="de-LI" w:eastAsia="fr-FR"/>
              </w:rPr>
              <w:t>)</w:t>
            </w:r>
          </w:p>
          <w:p w14:paraId="781B83D7" w14:textId="750131BF" w:rsidR="002613E9" w:rsidRPr="00D407FD" w:rsidRDefault="00324D31"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Unterlassung</w:t>
            </w:r>
            <w:r w:rsidR="002613E9" w:rsidRPr="00D407FD">
              <w:rPr>
                <w:rFonts w:eastAsia="Times New Roman" w:cs="Arial"/>
                <w:lang w:val="de-LI" w:eastAsia="fr-FR"/>
              </w:rPr>
              <w:t xml:space="preserve"> </w:t>
            </w:r>
            <w:r w:rsidR="00775B93" w:rsidRPr="00D407FD">
              <w:rPr>
                <w:rFonts w:eastAsia="Times New Roman" w:cs="Arial"/>
                <w:lang w:val="de-LI" w:eastAsia="fr-FR"/>
              </w:rPr>
              <w:t xml:space="preserve">des </w:t>
            </w:r>
            <w:r w:rsidR="002613E9" w:rsidRPr="00D407FD">
              <w:rPr>
                <w:rFonts w:eastAsia="Times New Roman" w:cs="Arial"/>
                <w:lang w:val="de-LI" w:eastAsia="fr-FR"/>
              </w:rPr>
              <w:t>Handel</w:t>
            </w:r>
            <w:r w:rsidR="00775B93" w:rsidRPr="00D407FD">
              <w:rPr>
                <w:rFonts w:eastAsia="Times New Roman" w:cs="Arial"/>
                <w:lang w:val="de-LI" w:eastAsia="fr-FR"/>
              </w:rPr>
              <w:t>s</w:t>
            </w:r>
            <w:r w:rsidR="002613E9" w:rsidRPr="00D407FD">
              <w:rPr>
                <w:rFonts w:eastAsia="Times New Roman" w:cs="Arial"/>
                <w:lang w:val="de-LI" w:eastAsia="fr-FR"/>
              </w:rPr>
              <w:t xml:space="preserve"> auf eigene Rechnung (Art. 7</w:t>
            </w:r>
            <w:r w:rsidR="00736824" w:rsidRPr="00D407FD">
              <w:rPr>
                <w:rFonts w:eastAsia="Times New Roman" w:cs="Arial"/>
                <w:lang w:val="de-LI" w:eastAsia="fr-FR"/>
              </w:rPr>
              <w:t>6</w:t>
            </w:r>
            <w:r w:rsidR="002613E9" w:rsidRPr="00D407FD">
              <w:rPr>
                <w:rFonts w:eastAsia="Times New Roman" w:cs="Arial"/>
                <w:lang w:val="de-LI" w:eastAsia="fr-FR"/>
              </w:rPr>
              <w:t xml:space="preserve"> Abs. 5 </w:t>
            </w:r>
            <w:proofErr w:type="spellStart"/>
            <w:r w:rsidR="002613E9" w:rsidRPr="00D407FD">
              <w:rPr>
                <w:rFonts w:eastAsia="Times New Roman" w:cs="Arial"/>
                <w:lang w:val="de-LI" w:eastAsia="fr-FR"/>
              </w:rPr>
              <w:t>MiCAR</w:t>
            </w:r>
            <w:proofErr w:type="spellEnd"/>
            <w:r w:rsidR="002613E9" w:rsidRPr="00D407FD">
              <w:rPr>
                <w:rFonts w:eastAsia="Times New Roman" w:cs="Arial"/>
                <w:lang w:val="de-LI" w:eastAsia="fr-FR"/>
              </w:rPr>
              <w:t>)</w:t>
            </w:r>
          </w:p>
          <w:p w14:paraId="3B37BBCC" w14:textId="4DA8FD66" w:rsidR="002613E9" w:rsidRPr="00D407FD" w:rsidRDefault="00533B92"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w:t>
            </w:r>
            <w:r w:rsidR="00775B93" w:rsidRPr="00D407FD">
              <w:rPr>
                <w:rFonts w:eastAsia="Times New Roman" w:cs="Arial"/>
                <w:lang w:val="de-LI" w:eastAsia="fr-FR"/>
              </w:rPr>
              <w:t xml:space="preserve">von </w:t>
            </w:r>
            <w:r w:rsidR="005124EA">
              <w:rPr>
                <w:rFonts w:eastAsia="Times New Roman" w:cs="Arial"/>
                <w:lang w:val="de-LI" w:eastAsia="fr-FR"/>
              </w:rPr>
              <w:t xml:space="preserve">angemessenen </w:t>
            </w:r>
            <w:r w:rsidRPr="00D407FD">
              <w:rPr>
                <w:rFonts w:eastAsia="Times New Roman" w:cs="Arial"/>
                <w:lang w:val="de-LI" w:eastAsia="fr-FR"/>
              </w:rPr>
              <w:t xml:space="preserve">Verfahren und Dokumentation über </w:t>
            </w:r>
            <w:r w:rsidR="00775B93" w:rsidRPr="00D407FD">
              <w:rPr>
                <w:rFonts w:eastAsia="Times New Roman" w:cs="Arial"/>
                <w:lang w:val="de-LI" w:eastAsia="fr-FR"/>
              </w:rPr>
              <w:t xml:space="preserve">die </w:t>
            </w:r>
            <w:r w:rsidR="002613E9" w:rsidRPr="00D407FD">
              <w:rPr>
                <w:rFonts w:eastAsia="Times New Roman" w:cs="Arial"/>
                <w:lang w:val="de-LI" w:eastAsia="fr-FR"/>
              </w:rPr>
              <w:t>Zusammenführung von sich deckenden Kundenaufträgen (Art. 7</w:t>
            </w:r>
            <w:r w:rsidR="00736824" w:rsidRPr="00D407FD">
              <w:rPr>
                <w:rFonts w:eastAsia="Times New Roman" w:cs="Arial"/>
                <w:lang w:val="de-LI" w:eastAsia="fr-FR"/>
              </w:rPr>
              <w:t>6</w:t>
            </w:r>
            <w:r w:rsidR="002613E9" w:rsidRPr="00D407FD">
              <w:rPr>
                <w:rFonts w:eastAsia="Times New Roman" w:cs="Arial"/>
                <w:lang w:val="de-LI" w:eastAsia="fr-FR"/>
              </w:rPr>
              <w:t xml:space="preserve"> Abs. 6 </w:t>
            </w:r>
            <w:proofErr w:type="spellStart"/>
            <w:r w:rsidR="002613E9" w:rsidRPr="00D407FD">
              <w:rPr>
                <w:rFonts w:eastAsia="Times New Roman" w:cs="Arial"/>
                <w:lang w:val="de-LI" w:eastAsia="fr-FR"/>
              </w:rPr>
              <w:t>MiCAR</w:t>
            </w:r>
            <w:proofErr w:type="spellEnd"/>
            <w:r w:rsidR="002613E9" w:rsidRPr="00D407FD">
              <w:rPr>
                <w:rFonts w:eastAsia="Times New Roman" w:cs="Arial"/>
                <w:lang w:val="de-LI" w:eastAsia="fr-FR"/>
              </w:rPr>
              <w:t>)</w:t>
            </w:r>
          </w:p>
          <w:p w14:paraId="75470671" w14:textId="0D4A3331" w:rsidR="002613E9" w:rsidRPr="00D407FD" w:rsidRDefault="002613E9"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Vermeidung</w:t>
            </w:r>
            <w:r w:rsidR="00742CC9" w:rsidRPr="00D407FD">
              <w:rPr>
                <w:rFonts w:eastAsia="Times New Roman" w:cs="Arial"/>
                <w:lang w:val="de-LI" w:eastAsia="fr-FR"/>
              </w:rPr>
              <w:t xml:space="preserve"> von</w:t>
            </w:r>
            <w:r w:rsidRPr="00D407FD">
              <w:rPr>
                <w:rFonts w:eastAsia="Times New Roman" w:cs="Arial"/>
                <w:lang w:val="de-LI" w:eastAsia="fr-FR"/>
              </w:rPr>
              <w:t xml:space="preserve"> Interessenskonflikte</w:t>
            </w:r>
            <w:r w:rsidR="00742CC9" w:rsidRPr="00D407FD">
              <w:rPr>
                <w:rFonts w:eastAsia="Times New Roman" w:cs="Arial"/>
                <w:lang w:val="de-LI" w:eastAsia="fr-FR"/>
              </w:rPr>
              <w:t>n</w:t>
            </w:r>
            <w:r w:rsidRPr="00D407FD">
              <w:rPr>
                <w:rFonts w:eastAsia="Times New Roman" w:cs="Arial"/>
                <w:lang w:val="de-LI" w:eastAsia="fr-FR"/>
              </w:rPr>
              <w:t xml:space="preserve"> (Art. 7</w:t>
            </w:r>
            <w:r w:rsidR="00736824" w:rsidRPr="00D407FD">
              <w:rPr>
                <w:rFonts w:eastAsia="Times New Roman" w:cs="Arial"/>
                <w:lang w:val="de-LI" w:eastAsia="fr-FR"/>
              </w:rPr>
              <w:t>6</w:t>
            </w:r>
            <w:r w:rsidRPr="00D407FD">
              <w:rPr>
                <w:rFonts w:eastAsia="Times New Roman" w:cs="Arial"/>
                <w:lang w:val="de-LI" w:eastAsia="fr-FR"/>
              </w:rPr>
              <w:t xml:space="preserve"> Abs. 6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08CCA2C0" w14:textId="684A6793" w:rsidR="002613E9" w:rsidRPr="00D407FD" w:rsidRDefault="002613E9"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Vorhandensein wirksamer Systeme, Verfahren und Massnahmen der Handelssysteme (Art. 7</w:t>
            </w:r>
            <w:r w:rsidR="00736824" w:rsidRPr="00D407FD">
              <w:rPr>
                <w:rFonts w:eastAsia="Times New Roman" w:cs="Arial"/>
                <w:lang w:val="de-LI" w:eastAsia="fr-FR"/>
              </w:rPr>
              <w:t>6</w:t>
            </w:r>
            <w:r w:rsidRPr="00D407FD">
              <w:rPr>
                <w:rFonts w:eastAsia="Times New Roman" w:cs="Arial"/>
                <w:lang w:val="de-LI" w:eastAsia="fr-FR"/>
              </w:rPr>
              <w:t xml:space="preserve"> Abs. 7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2BA693E0" w14:textId="1E15697F" w:rsidR="002613E9" w:rsidRPr="00D407FD" w:rsidRDefault="00533B92"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w:t>
            </w:r>
            <w:r w:rsidR="00775B93" w:rsidRPr="00D407FD">
              <w:rPr>
                <w:rFonts w:eastAsia="Times New Roman" w:cs="Arial"/>
                <w:lang w:val="de-LI" w:eastAsia="fr-FR"/>
              </w:rPr>
              <w:t xml:space="preserve">von </w:t>
            </w:r>
            <w:r w:rsidR="005124EA">
              <w:rPr>
                <w:rFonts w:eastAsia="Times New Roman" w:cs="Arial"/>
                <w:lang w:val="de-LI" w:eastAsia="fr-FR"/>
              </w:rPr>
              <w:t xml:space="preserve">angemessenen </w:t>
            </w:r>
            <w:r w:rsidRPr="00D407FD">
              <w:rPr>
                <w:rFonts w:eastAsia="Times New Roman" w:cs="Arial"/>
                <w:lang w:val="de-LI" w:eastAsia="fr-FR"/>
              </w:rPr>
              <w:t xml:space="preserve">Verfahren </w:t>
            </w:r>
            <w:r w:rsidR="00516221" w:rsidRPr="00D407FD">
              <w:rPr>
                <w:rFonts w:eastAsia="Times New Roman" w:cs="Arial"/>
                <w:lang w:val="de-LI" w:eastAsia="fr-FR"/>
              </w:rPr>
              <w:t xml:space="preserve">zur </w:t>
            </w:r>
            <w:r w:rsidRPr="00D407FD">
              <w:rPr>
                <w:rFonts w:eastAsia="Times New Roman" w:cs="Arial"/>
                <w:lang w:val="de-LI" w:eastAsia="fr-FR"/>
              </w:rPr>
              <w:t xml:space="preserve">Aufdeckung </w:t>
            </w:r>
            <w:r w:rsidR="00516221" w:rsidRPr="00D407FD">
              <w:rPr>
                <w:rFonts w:eastAsia="Times New Roman" w:cs="Arial"/>
                <w:lang w:val="de-LI" w:eastAsia="fr-FR"/>
              </w:rPr>
              <w:t xml:space="preserve">von </w:t>
            </w:r>
            <w:r w:rsidRPr="00D407FD">
              <w:rPr>
                <w:rFonts w:eastAsia="Times New Roman" w:cs="Arial"/>
                <w:lang w:val="de-LI" w:eastAsia="fr-FR"/>
              </w:rPr>
              <w:t xml:space="preserve">Marktmissbrauch </w:t>
            </w:r>
            <w:r w:rsidR="00516221" w:rsidRPr="00D407FD">
              <w:rPr>
                <w:rFonts w:eastAsia="Times New Roman" w:cs="Arial"/>
                <w:lang w:val="de-LI" w:eastAsia="fr-FR"/>
              </w:rPr>
              <w:t xml:space="preserve">sowie </w:t>
            </w:r>
            <w:r w:rsidR="00775B93" w:rsidRPr="00D407FD">
              <w:rPr>
                <w:rFonts w:eastAsia="Times New Roman" w:cs="Arial"/>
                <w:lang w:val="de-LI" w:eastAsia="fr-FR"/>
              </w:rPr>
              <w:t xml:space="preserve">zur </w:t>
            </w:r>
            <w:r w:rsidR="00516221" w:rsidRPr="00D407FD">
              <w:rPr>
                <w:rFonts w:eastAsia="Times New Roman" w:cs="Arial"/>
                <w:lang w:val="de-LI" w:eastAsia="fr-FR"/>
              </w:rPr>
              <w:t xml:space="preserve">Erstattung von </w:t>
            </w:r>
            <w:r w:rsidR="002613E9" w:rsidRPr="00D407FD">
              <w:rPr>
                <w:rFonts w:eastAsia="Times New Roman" w:cs="Arial"/>
                <w:lang w:val="de-LI" w:eastAsia="fr-FR"/>
              </w:rPr>
              <w:t>Verdachtsmitteilung</w:t>
            </w:r>
            <w:r w:rsidR="00516221" w:rsidRPr="00D407FD">
              <w:rPr>
                <w:rFonts w:eastAsia="Times New Roman" w:cs="Arial"/>
                <w:lang w:val="de-LI" w:eastAsia="fr-FR"/>
              </w:rPr>
              <w:t>en</w:t>
            </w:r>
            <w:r w:rsidR="002613E9" w:rsidRPr="00D407FD">
              <w:rPr>
                <w:rFonts w:eastAsia="Times New Roman" w:cs="Arial"/>
                <w:lang w:val="de-LI" w:eastAsia="fr-FR"/>
              </w:rPr>
              <w:t xml:space="preserve"> (Art. 7</w:t>
            </w:r>
            <w:r w:rsidR="00736824" w:rsidRPr="00D407FD">
              <w:rPr>
                <w:rFonts w:eastAsia="Times New Roman" w:cs="Arial"/>
                <w:lang w:val="de-LI" w:eastAsia="fr-FR"/>
              </w:rPr>
              <w:t>6</w:t>
            </w:r>
            <w:r w:rsidR="002613E9" w:rsidRPr="00D407FD">
              <w:rPr>
                <w:rFonts w:eastAsia="Times New Roman" w:cs="Arial"/>
                <w:lang w:val="de-LI" w:eastAsia="fr-FR"/>
              </w:rPr>
              <w:t xml:space="preserve"> Abs. 8 </w:t>
            </w:r>
            <w:proofErr w:type="spellStart"/>
            <w:r w:rsidR="002613E9" w:rsidRPr="00D407FD">
              <w:rPr>
                <w:rFonts w:eastAsia="Times New Roman" w:cs="Arial"/>
                <w:lang w:val="de-LI" w:eastAsia="fr-FR"/>
              </w:rPr>
              <w:t>MiCAR</w:t>
            </w:r>
            <w:proofErr w:type="spellEnd"/>
            <w:r w:rsidR="002613E9" w:rsidRPr="00D407FD">
              <w:rPr>
                <w:rFonts w:eastAsia="Times New Roman" w:cs="Arial"/>
                <w:lang w:val="de-LI" w:eastAsia="fr-FR"/>
              </w:rPr>
              <w:t>)</w:t>
            </w:r>
          </w:p>
          <w:p w14:paraId="0E471F83" w14:textId="12D8A619" w:rsidR="002613E9" w:rsidRPr="00D407FD" w:rsidRDefault="002613E9"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Veröffentlichung von Informationen / Transparenz (Art. 7</w:t>
            </w:r>
            <w:r w:rsidR="00736824" w:rsidRPr="00D407FD">
              <w:rPr>
                <w:rFonts w:eastAsia="Times New Roman" w:cs="Arial"/>
                <w:lang w:val="de-LI" w:eastAsia="fr-FR"/>
              </w:rPr>
              <w:t>6</w:t>
            </w:r>
            <w:r w:rsidRPr="00D407FD">
              <w:rPr>
                <w:rFonts w:eastAsia="Times New Roman" w:cs="Arial"/>
                <w:lang w:val="de-LI" w:eastAsia="fr-FR"/>
              </w:rPr>
              <w:t xml:space="preserve"> Abs. 9 </w:t>
            </w:r>
            <w:r w:rsidR="00967EFF" w:rsidRPr="00D407FD">
              <w:rPr>
                <w:rFonts w:eastAsia="Times New Roman" w:cs="Arial"/>
                <w:lang w:val="de-LI" w:eastAsia="fr-FR"/>
              </w:rPr>
              <w:t>–</w:t>
            </w:r>
            <w:r w:rsidR="00C24FED" w:rsidRPr="00D407FD">
              <w:rPr>
                <w:rFonts w:eastAsia="Times New Roman" w:cs="Arial"/>
                <w:lang w:val="de-LI" w:eastAsia="fr-FR"/>
              </w:rPr>
              <w:t xml:space="preserve"> </w:t>
            </w:r>
            <w:r w:rsidR="00967EFF" w:rsidRPr="00D407FD">
              <w:rPr>
                <w:rFonts w:eastAsia="Times New Roman" w:cs="Arial"/>
                <w:lang w:val="de-LI" w:eastAsia="fr-FR"/>
              </w:rPr>
              <w:t xml:space="preserve">11 </w:t>
            </w:r>
            <w:proofErr w:type="spellStart"/>
            <w:r w:rsidRPr="00D407FD">
              <w:rPr>
                <w:rFonts w:eastAsia="Times New Roman" w:cs="Arial"/>
                <w:lang w:val="de-LI" w:eastAsia="fr-FR"/>
              </w:rPr>
              <w:t>MiCAR</w:t>
            </w:r>
            <w:proofErr w:type="spellEnd"/>
            <w:r w:rsidR="00967EFF" w:rsidRPr="00D407FD">
              <w:rPr>
                <w:rFonts w:eastAsia="Times New Roman" w:cs="Arial"/>
                <w:lang w:val="de-LI" w:eastAsia="fr-FR"/>
              </w:rPr>
              <w:t xml:space="preserve">, </w:t>
            </w:r>
            <w:r w:rsidR="00516221" w:rsidRPr="00D407FD">
              <w:rPr>
                <w:rFonts w:eastAsia="Times New Roman" w:cs="Arial"/>
                <w:lang w:val="de-LI" w:eastAsia="fr-FR"/>
              </w:rPr>
              <w:t xml:space="preserve">Art. 2ff. </w:t>
            </w:r>
            <w:r w:rsidR="00967EFF" w:rsidRPr="00D407FD">
              <w:rPr>
                <w:rFonts w:eastAsia="Times New Roman" w:cs="Arial"/>
                <w:lang w:val="de-LI" w:eastAsia="fr-FR"/>
              </w:rPr>
              <w:t>Delegierte Verordnung (EU) 2025/417</w:t>
            </w:r>
            <w:r w:rsidRPr="00D407FD">
              <w:rPr>
                <w:rFonts w:eastAsia="Times New Roman" w:cs="Arial"/>
                <w:lang w:val="de-LI" w:eastAsia="fr-FR"/>
              </w:rPr>
              <w:t>)</w:t>
            </w:r>
          </w:p>
          <w:p w14:paraId="60E9B73E" w14:textId="3A3D42CE" w:rsidR="00967EFF" w:rsidRPr="00D407FD" w:rsidRDefault="00516221"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von </w:t>
            </w:r>
            <w:r w:rsidR="005124EA">
              <w:rPr>
                <w:rFonts w:eastAsia="Times New Roman" w:cs="Arial"/>
                <w:lang w:val="de-LI" w:eastAsia="fr-FR"/>
              </w:rPr>
              <w:t xml:space="preserve">angemessenen </w:t>
            </w:r>
            <w:r w:rsidRPr="00D407FD">
              <w:rPr>
                <w:rFonts w:eastAsia="Times New Roman" w:cs="Arial"/>
                <w:lang w:val="de-LI" w:eastAsia="fr-FR"/>
              </w:rPr>
              <w:t xml:space="preserve">Strategien und Verfahren zur Einhaltung der </w:t>
            </w:r>
            <w:r w:rsidR="00967EFF" w:rsidRPr="00D407FD">
              <w:rPr>
                <w:rFonts w:eastAsia="Times New Roman" w:cs="Arial"/>
                <w:lang w:val="de-LI" w:eastAsia="fr-FR"/>
              </w:rPr>
              <w:t>Aufzeichnungs- und Aufbewahrungspflichten (Art. 7</w:t>
            </w:r>
            <w:r w:rsidR="00736824" w:rsidRPr="00D407FD">
              <w:rPr>
                <w:rFonts w:eastAsia="Times New Roman" w:cs="Arial"/>
                <w:lang w:val="de-LI" w:eastAsia="fr-FR"/>
              </w:rPr>
              <w:t>6</w:t>
            </w:r>
            <w:r w:rsidR="00967EFF" w:rsidRPr="00D407FD">
              <w:rPr>
                <w:rFonts w:eastAsia="Times New Roman" w:cs="Arial"/>
                <w:lang w:val="de-LI" w:eastAsia="fr-FR"/>
              </w:rPr>
              <w:t xml:space="preserve"> Abs. 12 und Abs. 14 – 15 </w:t>
            </w:r>
            <w:proofErr w:type="spellStart"/>
            <w:r w:rsidR="00967EFF" w:rsidRPr="00D407FD">
              <w:rPr>
                <w:rFonts w:eastAsia="Times New Roman" w:cs="Arial"/>
                <w:lang w:val="de-LI" w:eastAsia="fr-FR"/>
              </w:rPr>
              <w:t>MiCAR</w:t>
            </w:r>
            <w:proofErr w:type="spellEnd"/>
            <w:r w:rsidRPr="00D407FD">
              <w:rPr>
                <w:rFonts w:eastAsia="Times New Roman" w:cs="Arial"/>
                <w:lang w:val="de-LI" w:eastAsia="fr-FR"/>
              </w:rPr>
              <w:t xml:space="preserve">, </w:t>
            </w:r>
            <w:r w:rsidR="009F0A88" w:rsidRPr="00D407FD">
              <w:rPr>
                <w:rFonts w:eastAsia="Times New Roman" w:cs="Arial"/>
                <w:lang w:val="de-LI" w:eastAsia="fr-FR"/>
              </w:rPr>
              <w:t>Art. 1ff Delegierte Verordnung (EU</w:t>
            </w:r>
            <w:r w:rsidR="00967EFF" w:rsidRPr="00D407FD">
              <w:rPr>
                <w:rFonts w:eastAsia="Times New Roman" w:cs="Arial"/>
                <w:lang w:val="de-LI" w:eastAsia="fr-FR"/>
              </w:rPr>
              <w:t>)</w:t>
            </w:r>
            <w:r w:rsidR="009F0A88" w:rsidRPr="00D407FD">
              <w:rPr>
                <w:rFonts w:eastAsia="Times New Roman" w:cs="Arial"/>
                <w:lang w:val="de-LI" w:eastAsia="fr-FR"/>
              </w:rPr>
              <w:t xml:space="preserve"> 2025/416)</w:t>
            </w:r>
          </w:p>
          <w:p w14:paraId="3667DD1B" w14:textId="5E49B066" w:rsidR="00FB5036" w:rsidRPr="00FB5036" w:rsidRDefault="00516221" w:rsidP="00D407FD">
            <w:pPr>
              <w:numPr>
                <w:ilvl w:val="0"/>
                <w:numId w:val="11"/>
              </w:numPr>
              <w:tabs>
                <w:tab w:val="num" w:pos="317"/>
              </w:tabs>
              <w:spacing w:after="0" w:line="240" w:lineRule="auto"/>
              <w:ind w:left="317" w:hanging="283"/>
              <w:rPr>
                <w:rFonts w:cs="Arial"/>
              </w:rPr>
            </w:pPr>
            <w:r w:rsidRPr="00D407FD">
              <w:rPr>
                <w:rFonts w:eastAsia="Times New Roman" w:cs="Arial"/>
                <w:lang w:val="de-LI" w:eastAsia="fr-FR"/>
              </w:rPr>
              <w:t>Vorhandensein</w:t>
            </w:r>
            <w:r>
              <w:t xml:space="preserve"> und </w:t>
            </w:r>
            <w:r w:rsidR="00C24FED">
              <w:t xml:space="preserve">Offenlegung der </w:t>
            </w:r>
            <w:r w:rsidR="00967EFF">
              <w:t>Gebührenstruktur (Art. 7</w:t>
            </w:r>
            <w:r w:rsidR="00736824">
              <w:t>6</w:t>
            </w:r>
            <w:r w:rsidR="00967EFF">
              <w:t xml:space="preserve"> Abs. 13 </w:t>
            </w:r>
            <w:proofErr w:type="spellStart"/>
            <w:r w:rsidR="00967EFF">
              <w:t>MiCAR</w:t>
            </w:r>
            <w:proofErr w:type="spellEnd"/>
            <w:r w:rsidR="00967EFF">
              <w:t>)</w:t>
            </w:r>
          </w:p>
        </w:tc>
      </w:tr>
    </w:tbl>
    <w:p w14:paraId="4732A11A" w14:textId="72BAF875" w:rsidR="00736824" w:rsidRDefault="00736824" w:rsidP="00FC4AB5">
      <w:pPr>
        <w:pStyle w:val="berschrift2"/>
      </w:pPr>
      <w:bookmarkStart w:id="666" w:name="_Toc169854210"/>
      <w:bookmarkStart w:id="667" w:name="_Toc169854212"/>
      <w:bookmarkStart w:id="668" w:name="_Toc169854214"/>
      <w:bookmarkStart w:id="669" w:name="_Toc169854216"/>
      <w:bookmarkStart w:id="670" w:name="_Toc169854218"/>
      <w:bookmarkStart w:id="671" w:name="_Toc169854226"/>
      <w:bookmarkStart w:id="672" w:name="_Toc169854228"/>
      <w:bookmarkStart w:id="673" w:name="_Toc169854230"/>
      <w:bookmarkStart w:id="674" w:name="_Toc169854232"/>
      <w:bookmarkStart w:id="675" w:name="_Toc169854234"/>
      <w:bookmarkStart w:id="676" w:name="_Toc169854236"/>
      <w:bookmarkStart w:id="677" w:name="_Toc169854238"/>
      <w:bookmarkStart w:id="678" w:name="_Toc169854240"/>
      <w:bookmarkStart w:id="679" w:name="_Toc169854242"/>
      <w:bookmarkStart w:id="680" w:name="_Toc169854243"/>
      <w:bookmarkStart w:id="681" w:name="_Toc169854245"/>
      <w:bookmarkStart w:id="682" w:name="_Toc216426799"/>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r>
        <w:t>Tausch von Kryptowerten gegen einen Geldbetrag oder gegen andere Kryptowerte</w:t>
      </w:r>
      <w:bookmarkEnd w:id="682"/>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36824" w:rsidRPr="004B7AFD" w14:paraId="38B56315" w14:textId="77777777" w:rsidTr="008B07E5">
        <w:tc>
          <w:tcPr>
            <w:tcW w:w="12191" w:type="dxa"/>
            <w:tcBorders>
              <w:top w:val="nil"/>
              <w:left w:val="nil"/>
              <w:bottom w:val="nil"/>
              <w:right w:val="nil"/>
            </w:tcBorders>
          </w:tcPr>
          <w:p w14:paraId="0579842D" w14:textId="0A139C6E" w:rsidR="00736824" w:rsidRPr="00B0217F" w:rsidRDefault="00736824" w:rsidP="00D407FD">
            <w:pPr>
              <w:pStyle w:val="Listenabsatz"/>
              <w:spacing w:line="240" w:lineRule="auto"/>
              <w:ind w:left="0"/>
              <w:contextualSpacing w:val="0"/>
            </w:pPr>
            <w:r w:rsidRPr="00B0217F">
              <w:t xml:space="preserve">Die </w:t>
            </w:r>
            <w:r w:rsidR="00127181">
              <w:t>Revisionsstelle</w:t>
            </w:r>
            <w:r w:rsidR="00127181" w:rsidRPr="00040A42">
              <w:t xml:space="preserve"> </w:t>
            </w:r>
            <w:r w:rsidRPr="00B0217F">
              <w:t xml:space="preserve">nimmt dazu Stellung, ob die Vorschriften des Art. 77 </w:t>
            </w:r>
            <w:proofErr w:type="spellStart"/>
            <w:r w:rsidRPr="00B0217F">
              <w:t>MiCAR</w:t>
            </w:r>
            <w:proofErr w:type="spellEnd"/>
            <w:r w:rsidRPr="00B0217F">
              <w:t xml:space="preserve"> durch den </w:t>
            </w:r>
            <w:r w:rsidR="008553AA">
              <w:t>CASP</w:t>
            </w:r>
            <w:r w:rsidRPr="00B0217F">
              <w:t>, der Kryptowerte gegen einen Geldbetrag oder gegen andere Kryptowerte tauscht, u.a. zu folgenden Punkten eingehalten werden:</w:t>
            </w:r>
          </w:p>
          <w:p w14:paraId="21D06BAC" w14:textId="77777777" w:rsidR="00736824" w:rsidRPr="00D407FD" w:rsidRDefault="00736824" w:rsidP="00D407FD">
            <w:pPr>
              <w:numPr>
                <w:ilvl w:val="0"/>
                <w:numId w:val="11"/>
              </w:numPr>
              <w:tabs>
                <w:tab w:val="num" w:pos="317"/>
              </w:tabs>
              <w:spacing w:after="0" w:line="240" w:lineRule="auto"/>
              <w:ind w:left="317" w:hanging="283"/>
              <w:rPr>
                <w:rFonts w:eastAsia="Times New Roman" w:cs="Arial"/>
                <w:lang w:val="de-LI" w:eastAsia="fr-FR"/>
              </w:rPr>
            </w:pPr>
            <w:r w:rsidRPr="00B0217F">
              <w:t>V</w:t>
            </w:r>
            <w:proofErr w:type="spellStart"/>
            <w:r w:rsidRPr="00D407FD">
              <w:rPr>
                <w:rFonts w:eastAsia="Times New Roman" w:cs="Arial"/>
                <w:lang w:val="de-LI" w:eastAsia="fr-FR"/>
              </w:rPr>
              <w:t>orhandensein</w:t>
            </w:r>
            <w:proofErr w:type="spellEnd"/>
            <w:r w:rsidRPr="00D407FD">
              <w:rPr>
                <w:rFonts w:eastAsia="Times New Roman" w:cs="Arial"/>
                <w:lang w:val="de-LI" w:eastAsia="fr-FR"/>
              </w:rPr>
              <w:t xml:space="preserve"> einer nichtdiskriminierenden Geschäftspolitik (Art. 77 Abs. 1 </w:t>
            </w:r>
            <w:proofErr w:type="spellStart"/>
            <w:r w:rsidRPr="00D407FD">
              <w:rPr>
                <w:rFonts w:eastAsia="Times New Roman" w:cs="Arial"/>
                <w:lang w:val="de-LI" w:eastAsia="fr-FR"/>
              </w:rPr>
              <w:t>MiCAR</w:t>
            </w:r>
            <w:proofErr w:type="spellEnd"/>
            <w:r w:rsidRPr="00D407FD">
              <w:rPr>
                <w:rFonts w:eastAsia="Times New Roman" w:cs="Arial"/>
                <w:lang w:val="de-LI" w:eastAsia="fr-FR"/>
              </w:rPr>
              <w:t xml:space="preserve">) </w:t>
            </w:r>
          </w:p>
          <w:p w14:paraId="53BF573C" w14:textId="0558E9BA" w:rsidR="00736824" w:rsidRPr="00D407FD" w:rsidRDefault="00736824"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Veröffentlichung von Informationen (Art. 77 Abs. 2 u</w:t>
            </w:r>
            <w:r w:rsidR="00C24FED" w:rsidRPr="00D407FD">
              <w:rPr>
                <w:rFonts w:eastAsia="Times New Roman" w:cs="Arial"/>
                <w:lang w:val="de-LI" w:eastAsia="fr-FR"/>
              </w:rPr>
              <w:t>nd</w:t>
            </w:r>
            <w:r w:rsidRPr="00D407FD">
              <w:rPr>
                <w:rFonts w:eastAsia="Times New Roman" w:cs="Arial"/>
                <w:lang w:val="de-LI" w:eastAsia="fr-FR"/>
              </w:rPr>
              <w:t xml:space="preserve"> Abs. 4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0973C0BA" w14:textId="6C9821FC" w:rsidR="00736824" w:rsidRPr="00736824" w:rsidRDefault="00736824" w:rsidP="00D407FD">
            <w:pPr>
              <w:numPr>
                <w:ilvl w:val="0"/>
                <w:numId w:val="11"/>
              </w:numPr>
              <w:tabs>
                <w:tab w:val="num" w:pos="317"/>
              </w:tabs>
              <w:spacing w:after="0" w:line="240" w:lineRule="auto"/>
              <w:ind w:left="317" w:hanging="283"/>
              <w:rPr>
                <w:rFonts w:cs="Arial"/>
              </w:rPr>
            </w:pPr>
            <w:r w:rsidRPr="00D407FD">
              <w:rPr>
                <w:rFonts w:eastAsia="Times New Roman" w:cs="Arial"/>
                <w:lang w:val="de-LI" w:eastAsia="fr-FR"/>
              </w:rPr>
              <w:t>Ausführungszeitpunkt</w:t>
            </w:r>
            <w:r w:rsidRPr="00B0217F">
              <w:t xml:space="preserve"> Tauschauftrag und Information Kunden (Art. 77 Abs. 3 </w:t>
            </w:r>
            <w:proofErr w:type="spellStart"/>
            <w:r w:rsidRPr="00B0217F">
              <w:t>MiCAR</w:t>
            </w:r>
            <w:proofErr w:type="spellEnd"/>
            <w:r w:rsidRPr="00B0217F">
              <w:t>)</w:t>
            </w:r>
          </w:p>
        </w:tc>
      </w:tr>
    </w:tbl>
    <w:p w14:paraId="1AAB3CCF" w14:textId="2D64E0D5" w:rsidR="00736824" w:rsidRDefault="00736824" w:rsidP="00D407FD">
      <w:pPr>
        <w:pStyle w:val="berschrift2"/>
      </w:pPr>
      <w:bookmarkStart w:id="683" w:name="_Toc216426800"/>
      <w:r>
        <w:lastRenderedPageBreak/>
        <w:t>Ausführung von Aufträgen</w:t>
      </w:r>
      <w:bookmarkEnd w:id="683"/>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36824" w:rsidRPr="004B7AFD" w14:paraId="546BF1A7" w14:textId="77777777" w:rsidTr="008B07E5">
        <w:tc>
          <w:tcPr>
            <w:tcW w:w="12191" w:type="dxa"/>
            <w:tcBorders>
              <w:top w:val="nil"/>
              <w:left w:val="nil"/>
              <w:bottom w:val="nil"/>
              <w:right w:val="nil"/>
            </w:tcBorders>
          </w:tcPr>
          <w:p w14:paraId="69609BFA" w14:textId="5C644FF0" w:rsidR="00736824" w:rsidRPr="00B0217F" w:rsidRDefault="00736824" w:rsidP="00D407FD">
            <w:pPr>
              <w:pStyle w:val="Listenabsatz"/>
              <w:spacing w:line="240" w:lineRule="auto"/>
              <w:ind w:left="0"/>
              <w:contextualSpacing w:val="0"/>
            </w:pPr>
            <w:r w:rsidRPr="00B0217F">
              <w:t xml:space="preserve">Die </w:t>
            </w:r>
            <w:r w:rsidR="00127181">
              <w:t>Revisionsstelle</w:t>
            </w:r>
            <w:r w:rsidR="00127181" w:rsidRPr="00040A42">
              <w:t xml:space="preserve"> </w:t>
            </w:r>
            <w:r w:rsidRPr="00B0217F">
              <w:t xml:space="preserve">nimmt dazu Stellung, ob die Vorschriften des Art. 78 </w:t>
            </w:r>
            <w:proofErr w:type="spellStart"/>
            <w:r w:rsidRPr="00B0217F">
              <w:t>MiCAR</w:t>
            </w:r>
            <w:proofErr w:type="spellEnd"/>
            <w:r w:rsidRPr="00B0217F">
              <w:t xml:space="preserve"> durch den </w:t>
            </w:r>
            <w:r w:rsidR="008553AA">
              <w:t>CASP</w:t>
            </w:r>
            <w:r w:rsidRPr="00B0217F">
              <w:t>, der Aufträge über Kryptowerte für Kunden ausführt, u.a. zu folgenden Punkten eingehalten werden:</w:t>
            </w:r>
          </w:p>
          <w:p w14:paraId="2A8451D3" w14:textId="2193278B" w:rsidR="00736824" w:rsidRPr="00D407FD" w:rsidRDefault="00736824"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w:t>
            </w:r>
            <w:r w:rsidR="008553AA" w:rsidRPr="00D407FD">
              <w:rPr>
                <w:rFonts w:eastAsia="Times New Roman" w:cs="Arial"/>
                <w:lang w:val="de-LI" w:eastAsia="fr-FR"/>
              </w:rPr>
              <w:t xml:space="preserve">der geforderten </w:t>
            </w:r>
            <w:r w:rsidRPr="00D407FD">
              <w:rPr>
                <w:rFonts w:eastAsia="Times New Roman" w:cs="Arial"/>
                <w:lang w:val="de-LI" w:eastAsia="fr-FR"/>
              </w:rPr>
              <w:t xml:space="preserve">Massnahmen </w:t>
            </w:r>
            <w:r w:rsidR="008553AA" w:rsidRPr="00D407FD">
              <w:rPr>
                <w:rFonts w:eastAsia="Times New Roman" w:cs="Arial"/>
                <w:lang w:val="de-LI" w:eastAsia="fr-FR"/>
              </w:rPr>
              <w:t xml:space="preserve">zu </w:t>
            </w:r>
            <w:r w:rsidRPr="00D407FD">
              <w:rPr>
                <w:rFonts w:eastAsia="Times New Roman" w:cs="Arial"/>
                <w:lang w:val="de-LI" w:eastAsia="fr-FR"/>
              </w:rPr>
              <w:t xml:space="preserve">Ausführung von Aufträgen (Art. 78 Abs. 1 </w:t>
            </w:r>
            <w:proofErr w:type="spellStart"/>
            <w:r w:rsidRPr="00D407FD">
              <w:rPr>
                <w:rFonts w:eastAsia="Times New Roman" w:cs="Arial"/>
                <w:lang w:val="de-LI" w:eastAsia="fr-FR"/>
              </w:rPr>
              <w:t>MiCAR</w:t>
            </w:r>
            <w:proofErr w:type="spellEnd"/>
            <w:r w:rsidRPr="00D407FD">
              <w:rPr>
                <w:rFonts w:eastAsia="Times New Roman" w:cs="Arial"/>
                <w:lang w:val="de-LI" w:eastAsia="fr-FR"/>
              </w:rPr>
              <w:t xml:space="preserve">) </w:t>
            </w:r>
          </w:p>
          <w:p w14:paraId="3143D2C3" w14:textId="473217B4" w:rsidR="00736824" w:rsidRPr="00D407FD" w:rsidRDefault="00736824"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w:t>
            </w:r>
            <w:r w:rsidR="008553AA" w:rsidRPr="00D407FD">
              <w:rPr>
                <w:rFonts w:eastAsia="Times New Roman" w:cs="Arial"/>
                <w:lang w:val="de-LI" w:eastAsia="fr-FR"/>
              </w:rPr>
              <w:t xml:space="preserve">und Umsetzung von </w:t>
            </w:r>
            <w:r w:rsidRPr="00D407FD">
              <w:rPr>
                <w:rFonts w:eastAsia="Times New Roman" w:cs="Arial"/>
                <w:lang w:val="de-LI" w:eastAsia="fr-FR"/>
              </w:rPr>
              <w:t>wirksamen Vorkehrungen</w:t>
            </w:r>
            <w:r w:rsidR="008553AA" w:rsidRPr="00D407FD">
              <w:rPr>
                <w:rFonts w:eastAsia="Times New Roman" w:cs="Arial"/>
                <w:lang w:val="de-LI" w:eastAsia="fr-FR"/>
              </w:rPr>
              <w:t xml:space="preserve">, die die Einhaltung der Vorgaben von Art. 78 Abs. 1 </w:t>
            </w:r>
            <w:proofErr w:type="spellStart"/>
            <w:r w:rsidR="008553AA" w:rsidRPr="00D407FD">
              <w:rPr>
                <w:rFonts w:eastAsia="Times New Roman" w:cs="Arial"/>
                <w:lang w:val="de-LI" w:eastAsia="fr-FR"/>
              </w:rPr>
              <w:t>MiCAR</w:t>
            </w:r>
            <w:proofErr w:type="spellEnd"/>
            <w:r w:rsidR="008553AA" w:rsidRPr="00D407FD">
              <w:rPr>
                <w:rFonts w:eastAsia="Times New Roman" w:cs="Arial"/>
                <w:lang w:val="de-LI" w:eastAsia="fr-FR"/>
              </w:rPr>
              <w:t xml:space="preserve"> sicherstellen</w:t>
            </w:r>
            <w:r w:rsidRPr="00D407FD">
              <w:rPr>
                <w:rFonts w:eastAsia="Times New Roman" w:cs="Arial"/>
                <w:lang w:val="de-LI" w:eastAsia="fr-FR"/>
              </w:rPr>
              <w:t xml:space="preserve"> (Art. 78 Abs. 2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11F944C8" w14:textId="77777777" w:rsidR="00736824" w:rsidRPr="00D407FD" w:rsidRDefault="00736824"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Kundeninformation und -zustimmung (Art. 78 Abs. 3, Abs. 5 und Abs. 6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22D05A24" w14:textId="3F02DB93" w:rsidR="00736824" w:rsidRPr="00D407FD" w:rsidRDefault="00736824"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w:t>
            </w:r>
            <w:r w:rsidR="008553AA" w:rsidRPr="00D407FD">
              <w:rPr>
                <w:rFonts w:eastAsia="Times New Roman" w:cs="Arial"/>
                <w:lang w:val="de-LI" w:eastAsia="fr-FR"/>
              </w:rPr>
              <w:t xml:space="preserve">von ausreichender </w:t>
            </w:r>
            <w:r w:rsidRPr="00D407FD">
              <w:rPr>
                <w:rFonts w:eastAsia="Times New Roman" w:cs="Arial"/>
                <w:lang w:val="de-LI" w:eastAsia="fr-FR"/>
              </w:rPr>
              <w:t xml:space="preserve">Dokumentation </w:t>
            </w:r>
            <w:r w:rsidR="008553AA" w:rsidRPr="00D407FD">
              <w:rPr>
                <w:rFonts w:eastAsia="Times New Roman" w:cs="Arial"/>
                <w:lang w:val="de-LI" w:eastAsia="fr-FR"/>
              </w:rPr>
              <w:t xml:space="preserve">in Bezug auf die </w:t>
            </w:r>
            <w:r w:rsidRPr="00D407FD">
              <w:rPr>
                <w:rFonts w:eastAsia="Times New Roman" w:cs="Arial"/>
                <w:lang w:val="de-LI" w:eastAsia="fr-FR"/>
              </w:rPr>
              <w:t xml:space="preserve">Auftragsausführung (Art. 78 Abs. 4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0D1AB3AF" w14:textId="1F5306DC" w:rsidR="00736824" w:rsidRPr="0084004D" w:rsidRDefault="00736824" w:rsidP="00D407FD">
            <w:pPr>
              <w:numPr>
                <w:ilvl w:val="0"/>
                <w:numId w:val="11"/>
              </w:numPr>
              <w:tabs>
                <w:tab w:val="num" w:pos="317"/>
              </w:tabs>
              <w:spacing w:after="0" w:line="240" w:lineRule="auto"/>
              <w:ind w:left="317" w:hanging="283"/>
            </w:pPr>
            <w:r w:rsidRPr="00D407FD">
              <w:rPr>
                <w:rFonts w:eastAsia="Times New Roman" w:cs="Arial"/>
                <w:lang w:val="de-LI" w:eastAsia="fr-FR"/>
              </w:rPr>
              <w:t xml:space="preserve">Vorhandensein </w:t>
            </w:r>
            <w:r w:rsidR="008553AA" w:rsidRPr="00D407FD">
              <w:rPr>
                <w:rFonts w:eastAsia="Times New Roman" w:cs="Arial"/>
                <w:lang w:val="de-LI" w:eastAsia="fr-FR"/>
              </w:rPr>
              <w:t xml:space="preserve">von </w:t>
            </w:r>
            <w:r w:rsidR="005124EA">
              <w:rPr>
                <w:rFonts w:eastAsia="Times New Roman" w:cs="Arial"/>
                <w:lang w:val="de-LI" w:eastAsia="fr-FR"/>
              </w:rPr>
              <w:t xml:space="preserve">angemessenen </w:t>
            </w:r>
            <w:r w:rsidR="0084004D" w:rsidRPr="00D407FD">
              <w:rPr>
                <w:rFonts w:eastAsia="Times New Roman" w:cs="Arial"/>
                <w:lang w:val="de-LI" w:eastAsia="fr-FR"/>
              </w:rPr>
              <w:t>Verfahren und Prozesse</w:t>
            </w:r>
            <w:r w:rsidR="008553AA" w:rsidRPr="00D407FD">
              <w:rPr>
                <w:rFonts w:eastAsia="Times New Roman" w:cs="Arial"/>
                <w:lang w:val="de-LI" w:eastAsia="fr-FR"/>
              </w:rPr>
              <w:t>n</w:t>
            </w:r>
            <w:r w:rsidR="0084004D" w:rsidRPr="00D407FD">
              <w:rPr>
                <w:rFonts w:eastAsia="Times New Roman" w:cs="Arial"/>
                <w:lang w:val="de-LI" w:eastAsia="fr-FR"/>
              </w:rPr>
              <w:t xml:space="preserve"> zur </w:t>
            </w:r>
            <w:r w:rsidRPr="00D407FD">
              <w:rPr>
                <w:rFonts w:eastAsia="Times New Roman" w:cs="Arial"/>
                <w:lang w:val="de-LI" w:eastAsia="fr-FR"/>
              </w:rPr>
              <w:t xml:space="preserve">Überwachung </w:t>
            </w:r>
            <w:r w:rsidR="0084004D" w:rsidRPr="00D407FD">
              <w:rPr>
                <w:rFonts w:eastAsia="Times New Roman" w:cs="Arial"/>
                <w:lang w:val="de-LI" w:eastAsia="fr-FR"/>
              </w:rPr>
              <w:t xml:space="preserve">des </w:t>
            </w:r>
            <w:r w:rsidRPr="00D407FD">
              <w:rPr>
                <w:rFonts w:eastAsia="Times New Roman" w:cs="Arial"/>
                <w:lang w:val="de-LI" w:eastAsia="fr-FR"/>
              </w:rPr>
              <w:t>Anpassungsbedarf</w:t>
            </w:r>
            <w:r w:rsidR="0084004D" w:rsidRPr="00D407FD">
              <w:rPr>
                <w:rFonts w:eastAsia="Times New Roman" w:cs="Arial"/>
                <w:lang w:val="de-LI" w:eastAsia="fr-FR"/>
              </w:rPr>
              <w:t>s</w:t>
            </w:r>
            <w:r w:rsidRPr="00D407FD">
              <w:rPr>
                <w:rFonts w:eastAsia="Times New Roman" w:cs="Arial"/>
                <w:lang w:val="de-LI" w:eastAsia="fr-FR"/>
              </w:rPr>
              <w:t xml:space="preserve"> und </w:t>
            </w:r>
            <w:r w:rsidR="0084004D" w:rsidRPr="00D407FD">
              <w:rPr>
                <w:rFonts w:eastAsia="Times New Roman" w:cs="Arial"/>
                <w:lang w:val="de-LI" w:eastAsia="fr-FR"/>
              </w:rPr>
              <w:t xml:space="preserve">der </w:t>
            </w:r>
            <w:r w:rsidRPr="00D407FD">
              <w:rPr>
                <w:rFonts w:eastAsia="Times New Roman" w:cs="Arial"/>
                <w:lang w:val="de-LI" w:eastAsia="fr-FR"/>
              </w:rPr>
              <w:t xml:space="preserve">Information </w:t>
            </w:r>
            <w:r w:rsidR="0084004D" w:rsidRPr="00D407FD">
              <w:rPr>
                <w:rFonts w:eastAsia="Times New Roman" w:cs="Arial"/>
                <w:lang w:val="de-LI" w:eastAsia="fr-FR"/>
              </w:rPr>
              <w:t xml:space="preserve">von </w:t>
            </w:r>
            <w:r w:rsidRPr="00D407FD">
              <w:rPr>
                <w:rFonts w:eastAsia="Times New Roman" w:cs="Arial"/>
                <w:lang w:val="de-LI" w:eastAsia="fr-FR"/>
              </w:rPr>
              <w:t xml:space="preserve">Kunden (Art. 78 Abs. 6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tc>
      </w:tr>
    </w:tbl>
    <w:p w14:paraId="64F8BB14" w14:textId="77777777" w:rsidR="00736824" w:rsidRDefault="00736824" w:rsidP="00D407FD">
      <w:pPr>
        <w:pStyle w:val="berschrift2"/>
      </w:pPr>
      <w:bookmarkStart w:id="684" w:name="_Toc216426801"/>
      <w:r>
        <w:t>Platzierung von Kryptowerten</w:t>
      </w:r>
      <w:bookmarkEnd w:id="684"/>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36824" w:rsidRPr="004B7AFD" w14:paraId="55706BF2" w14:textId="77777777" w:rsidTr="00D407FD">
        <w:trPr>
          <w:trHeight w:val="1566"/>
        </w:trPr>
        <w:tc>
          <w:tcPr>
            <w:tcW w:w="12191" w:type="dxa"/>
            <w:tcBorders>
              <w:top w:val="nil"/>
              <w:left w:val="nil"/>
              <w:bottom w:val="nil"/>
              <w:right w:val="nil"/>
            </w:tcBorders>
          </w:tcPr>
          <w:p w14:paraId="30D07F02" w14:textId="6BFD814D" w:rsidR="00736824" w:rsidRPr="00B0217F" w:rsidRDefault="00736824" w:rsidP="00D407FD">
            <w:pPr>
              <w:pStyle w:val="Listenabsatz"/>
              <w:spacing w:line="240" w:lineRule="auto"/>
              <w:ind w:left="0"/>
              <w:contextualSpacing w:val="0"/>
            </w:pPr>
            <w:r w:rsidRPr="00B0217F">
              <w:t xml:space="preserve">Die </w:t>
            </w:r>
            <w:r w:rsidR="00127181">
              <w:t>Revisionsstelle</w:t>
            </w:r>
            <w:r w:rsidR="00127181" w:rsidRPr="00040A42">
              <w:t xml:space="preserve"> </w:t>
            </w:r>
            <w:r w:rsidRPr="00B0217F">
              <w:t>nimmt dazu Stellung, ob die Vorschriften des Art. 7</w:t>
            </w:r>
            <w:r>
              <w:t>9</w:t>
            </w:r>
            <w:r w:rsidRPr="00B0217F">
              <w:t xml:space="preserve"> </w:t>
            </w:r>
            <w:proofErr w:type="spellStart"/>
            <w:r w:rsidRPr="00B0217F">
              <w:t>MiCAR</w:t>
            </w:r>
            <w:proofErr w:type="spellEnd"/>
            <w:r w:rsidRPr="00B0217F">
              <w:t xml:space="preserve"> durch den </w:t>
            </w:r>
            <w:r w:rsidR="008553AA">
              <w:t>CASP</w:t>
            </w:r>
            <w:r w:rsidRPr="00B0217F">
              <w:t xml:space="preserve">, </w:t>
            </w:r>
            <w:r>
              <w:t>der Kryptowerte platziert</w:t>
            </w:r>
            <w:r w:rsidRPr="00B0217F">
              <w:t>, u.a. zu folgenden Punkten eingehalten werden:</w:t>
            </w:r>
          </w:p>
          <w:p w14:paraId="49A54332" w14:textId="10FB3ECF" w:rsidR="00736824" w:rsidRPr="00D407FD" w:rsidRDefault="00736824"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w:t>
            </w:r>
            <w:r w:rsidR="008553AA" w:rsidRPr="00D407FD">
              <w:rPr>
                <w:rFonts w:eastAsia="Times New Roman" w:cs="Arial"/>
                <w:lang w:val="de-LI" w:eastAsia="fr-FR"/>
              </w:rPr>
              <w:t xml:space="preserve">einer </w:t>
            </w:r>
            <w:r w:rsidRPr="00D407FD">
              <w:rPr>
                <w:rFonts w:eastAsia="Times New Roman" w:cs="Arial"/>
                <w:lang w:val="de-LI" w:eastAsia="fr-FR"/>
              </w:rPr>
              <w:t>inhaltlich vollständige</w:t>
            </w:r>
            <w:r w:rsidR="008553AA" w:rsidRPr="00D407FD">
              <w:rPr>
                <w:rFonts w:eastAsia="Times New Roman" w:cs="Arial"/>
                <w:lang w:val="de-LI" w:eastAsia="fr-FR"/>
              </w:rPr>
              <w:t>n</w:t>
            </w:r>
            <w:r w:rsidRPr="00D407FD">
              <w:rPr>
                <w:rFonts w:eastAsia="Times New Roman" w:cs="Arial"/>
                <w:lang w:val="de-LI" w:eastAsia="fr-FR"/>
              </w:rPr>
              <w:t xml:space="preserve"> Vereinbarung sowie </w:t>
            </w:r>
            <w:r w:rsidR="008553AA" w:rsidRPr="00D407FD">
              <w:rPr>
                <w:rFonts w:eastAsia="Times New Roman" w:cs="Arial"/>
                <w:lang w:val="de-LI" w:eastAsia="fr-FR"/>
              </w:rPr>
              <w:t xml:space="preserve">deren </w:t>
            </w:r>
            <w:r w:rsidRPr="00D407FD">
              <w:rPr>
                <w:rFonts w:eastAsia="Times New Roman" w:cs="Arial"/>
                <w:lang w:val="de-LI" w:eastAsia="fr-FR"/>
              </w:rPr>
              <w:t xml:space="preserve">rechtzeitlicher Übermittlung (Art. </w:t>
            </w:r>
            <w:r w:rsidR="00723E24" w:rsidRPr="00D407FD">
              <w:rPr>
                <w:rFonts w:eastAsia="Times New Roman" w:cs="Arial"/>
                <w:lang w:val="de-LI" w:eastAsia="fr-FR"/>
              </w:rPr>
              <w:t>79</w:t>
            </w:r>
            <w:r w:rsidRPr="00D407FD">
              <w:rPr>
                <w:rFonts w:eastAsia="Times New Roman" w:cs="Arial"/>
                <w:lang w:val="de-LI" w:eastAsia="fr-FR"/>
              </w:rPr>
              <w:t xml:space="preserve"> Abs. 1 </w:t>
            </w:r>
            <w:proofErr w:type="spellStart"/>
            <w:r w:rsidRPr="00D407FD">
              <w:rPr>
                <w:rFonts w:eastAsia="Times New Roman" w:cs="Arial"/>
                <w:lang w:val="de-LI" w:eastAsia="fr-FR"/>
              </w:rPr>
              <w:t>MiCAR</w:t>
            </w:r>
            <w:proofErr w:type="spellEnd"/>
            <w:r w:rsidRPr="00D407FD">
              <w:rPr>
                <w:rFonts w:eastAsia="Times New Roman" w:cs="Arial"/>
                <w:lang w:val="de-LI" w:eastAsia="fr-FR"/>
              </w:rPr>
              <w:t xml:space="preserve">) </w:t>
            </w:r>
          </w:p>
          <w:p w14:paraId="640FBC57" w14:textId="62F660F5" w:rsidR="00736824" w:rsidRPr="00D407FD" w:rsidRDefault="00736824"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w:t>
            </w:r>
            <w:r w:rsidR="008553AA" w:rsidRPr="00D407FD">
              <w:rPr>
                <w:rFonts w:eastAsia="Times New Roman" w:cs="Arial"/>
                <w:lang w:val="de-LI" w:eastAsia="fr-FR"/>
              </w:rPr>
              <w:t xml:space="preserve">einer </w:t>
            </w:r>
            <w:r w:rsidRPr="00D407FD">
              <w:rPr>
                <w:rFonts w:eastAsia="Times New Roman" w:cs="Arial"/>
                <w:lang w:val="de-LI" w:eastAsia="fr-FR"/>
              </w:rPr>
              <w:t>inhaltlich vollständige Zustimmungserklärung (Art. 7</w:t>
            </w:r>
            <w:r w:rsidR="00723E24" w:rsidRPr="00D407FD">
              <w:rPr>
                <w:rFonts w:eastAsia="Times New Roman" w:cs="Arial"/>
                <w:lang w:val="de-LI" w:eastAsia="fr-FR"/>
              </w:rPr>
              <w:t>9</w:t>
            </w:r>
            <w:r w:rsidRPr="00D407FD">
              <w:rPr>
                <w:rFonts w:eastAsia="Times New Roman" w:cs="Arial"/>
                <w:lang w:val="de-LI" w:eastAsia="fr-FR"/>
              </w:rPr>
              <w:t xml:space="preserve"> Abs. 1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63808B64" w14:textId="284F1776" w:rsidR="00736824" w:rsidRPr="00736824" w:rsidRDefault="00736824" w:rsidP="00D407FD">
            <w:pPr>
              <w:numPr>
                <w:ilvl w:val="0"/>
                <w:numId w:val="11"/>
              </w:numPr>
              <w:tabs>
                <w:tab w:val="num" w:pos="317"/>
              </w:tabs>
              <w:spacing w:after="0" w:line="240" w:lineRule="auto"/>
              <w:ind w:left="317" w:hanging="283"/>
            </w:pPr>
            <w:r w:rsidRPr="00D407FD">
              <w:rPr>
                <w:rFonts w:eastAsia="Times New Roman" w:cs="Arial"/>
                <w:lang w:val="de-LI" w:eastAsia="fr-FR"/>
              </w:rPr>
              <w:t>Vorhandensein angemessener Verfahren zur Ermittlung, Vermeidung, Regelung und Offenlegung von Interessenskonflikte</w:t>
            </w:r>
            <w:r w:rsidR="005B4C4B" w:rsidRPr="00D407FD">
              <w:rPr>
                <w:rFonts w:eastAsia="Times New Roman" w:cs="Arial"/>
                <w:lang w:val="de-LI" w:eastAsia="fr-FR"/>
              </w:rPr>
              <w:t>n</w:t>
            </w:r>
            <w:r w:rsidRPr="00D407FD">
              <w:rPr>
                <w:rFonts w:eastAsia="Times New Roman" w:cs="Arial"/>
                <w:lang w:val="de-LI" w:eastAsia="fr-FR"/>
              </w:rPr>
              <w:t xml:space="preserve"> (Art. 72 Abs.</w:t>
            </w:r>
            <w:r>
              <w:t xml:space="preserve"> 1 und Art. 7</w:t>
            </w:r>
            <w:r w:rsidR="00723E24">
              <w:t>9</w:t>
            </w:r>
            <w:r>
              <w:t xml:space="preserve"> Abs.2 </w:t>
            </w:r>
            <w:proofErr w:type="spellStart"/>
            <w:r>
              <w:t>MiCAR</w:t>
            </w:r>
            <w:proofErr w:type="spellEnd"/>
            <w:r>
              <w:t>)</w:t>
            </w:r>
          </w:p>
        </w:tc>
      </w:tr>
    </w:tbl>
    <w:p w14:paraId="201EDED6" w14:textId="7E182345" w:rsidR="00736824" w:rsidRDefault="00736824" w:rsidP="00FC4AB5">
      <w:pPr>
        <w:pStyle w:val="berschrift2"/>
      </w:pPr>
      <w:bookmarkStart w:id="685" w:name="_Toc216426802"/>
      <w:r>
        <w:t>Annahme und Übermittlung von Aufträgen</w:t>
      </w:r>
      <w:bookmarkEnd w:id="685"/>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36824" w:rsidRPr="004B7AFD" w14:paraId="231A4B4B" w14:textId="77777777" w:rsidTr="008B07E5">
        <w:tc>
          <w:tcPr>
            <w:tcW w:w="12191" w:type="dxa"/>
            <w:tcBorders>
              <w:top w:val="nil"/>
              <w:left w:val="nil"/>
              <w:bottom w:val="nil"/>
              <w:right w:val="nil"/>
            </w:tcBorders>
          </w:tcPr>
          <w:p w14:paraId="5B8C8CE3" w14:textId="57663456" w:rsidR="00736824" w:rsidRPr="00B0217F" w:rsidRDefault="00736824" w:rsidP="00D407FD">
            <w:pPr>
              <w:pStyle w:val="Listenabsatz"/>
              <w:spacing w:line="240" w:lineRule="auto"/>
              <w:ind w:left="0"/>
              <w:contextualSpacing w:val="0"/>
            </w:pPr>
            <w:r w:rsidRPr="00B0217F">
              <w:t xml:space="preserve">Die </w:t>
            </w:r>
            <w:r w:rsidR="00127181">
              <w:t>Revisionsstelle</w:t>
            </w:r>
            <w:r w:rsidR="00127181" w:rsidRPr="00040A42">
              <w:t xml:space="preserve"> </w:t>
            </w:r>
            <w:r w:rsidRPr="00B0217F">
              <w:t xml:space="preserve">nimmt dazu Stellung, ob die Vorschriften des Art. </w:t>
            </w:r>
            <w:r>
              <w:t>80</w:t>
            </w:r>
            <w:r w:rsidRPr="00B0217F">
              <w:t xml:space="preserve"> </w:t>
            </w:r>
            <w:proofErr w:type="spellStart"/>
            <w:r w:rsidRPr="00B0217F">
              <w:t>MiCAR</w:t>
            </w:r>
            <w:proofErr w:type="spellEnd"/>
            <w:r w:rsidRPr="00B0217F">
              <w:t xml:space="preserve"> durch den </w:t>
            </w:r>
            <w:r w:rsidR="008553AA">
              <w:t>CASP</w:t>
            </w:r>
            <w:r w:rsidRPr="00B0217F">
              <w:t xml:space="preserve">, </w:t>
            </w:r>
            <w:r>
              <w:t>der Aufträge über Kryptowerte für Kunden annimmt und übermittelt</w:t>
            </w:r>
            <w:r w:rsidRPr="00B0217F">
              <w:t>, u.a. zu folgenden Punkten eingehalten werden:</w:t>
            </w:r>
          </w:p>
          <w:p w14:paraId="3A05CBB0" w14:textId="2115F7A6" w:rsidR="00736824" w:rsidRPr="00D407FD" w:rsidRDefault="00736824"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w:t>
            </w:r>
            <w:r w:rsidR="0051562B" w:rsidRPr="00D407FD">
              <w:rPr>
                <w:rFonts w:eastAsia="Times New Roman" w:cs="Arial"/>
                <w:lang w:val="de-LI" w:eastAsia="fr-FR"/>
              </w:rPr>
              <w:t xml:space="preserve">von </w:t>
            </w:r>
            <w:r w:rsidR="005124EA">
              <w:rPr>
                <w:rFonts w:eastAsia="Times New Roman" w:cs="Arial"/>
                <w:lang w:val="de-LI" w:eastAsia="fr-FR"/>
              </w:rPr>
              <w:t xml:space="preserve">angemessenen </w:t>
            </w:r>
            <w:r w:rsidRPr="00D407FD">
              <w:rPr>
                <w:rFonts w:eastAsia="Times New Roman" w:cs="Arial"/>
                <w:lang w:val="de-LI" w:eastAsia="fr-FR"/>
              </w:rPr>
              <w:t xml:space="preserve">Verfahren und Vorkehrungen </w:t>
            </w:r>
            <w:r w:rsidR="0051562B" w:rsidRPr="00D407FD">
              <w:rPr>
                <w:rFonts w:eastAsia="Times New Roman" w:cs="Arial"/>
                <w:lang w:val="de-LI" w:eastAsia="fr-FR"/>
              </w:rPr>
              <w:t xml:space="preserve">zur Übermittlung von Kundenaufträgen </w:t>
            </w:r>
            <w:r w:rsidRPr="00D407FD">
              <w:rPr>
                <w:rFonts w:eastAsia="Times New Roman" w:cs="Arial"/>
                <w:lang w:val="de-LI" w:eastAsia="fr-FR"/>
              </w:rPr>
              <w:t xml:space="preserve">sowie deren Umsetzung (Art. 80 Abs. 1 </w:t>
            </w:r>
            <w:proofErr w:type="spellStart"/>
            <w:r w:rsidRPr="00D407FD">
              <w:rPr>
                <w:rFonts w:eastAsia="Times New Roman" w:cs="Arial"/>
                <w:lang w:val="de-LI" w:eastAsia="fr-FR"/>
              </w:rPr>
              <w:t>MiCAR</w:t>
            </w:r>
            <w:proofErr w:type="spellEnd"/>
            <w:r w:rsidRPr="00D407FD">
              <w:rPr>
                <w:rFonts w:eastAsia="Times New Roman" w:cs="Arial"/>
                <w:lang w:val="de-LI" w:eastAsia="fr-FR"/>
              </w:rPr>
              <w:t xml:space="preserve">) </w:t>
            </w:r>
          </w:p>
          <w:p w14:paraId="0B63F602" w14:textId="57B81E53" w:rsidR="00736824" w:rsidRPr="00D407FD" w:rsidRDefault="0051562B"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Unterlassung </w:t>
            </w:r>
            <w:r w:rsidR="008553AA" w:rsidRPr="00D407FD">
              <w:rPr>
                <w:rFonts w:eastAsia="Times New Roman" w:cs="Arial"/>
                <w:lang w:val="de-LI" w:eastAsia="fr-FR"/>
              </w:rPr>
              <w:t xml:space="preserve">der </w:t>
            </w:r>
            <w:r w:rsidR="00736824" w:rsidRPr="00D407FD">
              <w:rPr>
                <w:rFonts w:eastAsia="Times New Roman" w:cs="Arial"/>
                <w:lang w:val="de-LI" w:eastAsia="fr-FR"/>
              </w:rPr>
              <w:t>Entgegennahme von Vergütung</w:t>
            </w:r>
            <w:r w:rsidR="00C24FED" w:rsidRPr="00D407FD">
              <w:rPr>
                <w:rFonts w:eastAsia="Times New Roman" w:cs="Arial"/>
                <w:lang w:val="de-LI" w:eastAsia="fr-FR"/>
              </w:rPr>
              <w:t>en</w:t>
            </w:r>
            <w:r w:rsidR="00736824" w:rsidRPr="00D407FD">
              <w:rPr>
                <w:rFonts w:eastAsia="Times New Roman" w:cs="Arial"/>
                <w:lang w:val="de-LI" w:eastAsia="fr-FR"/>
              </w:rPr>
              <w:t>, Rabatte</w:t>
            </w:r>
            <w:r w:rsidRPr="00D407FD">
              <w:rPr>
                <w:rFonts w:eastAsia="Times New Roman" w:cs="Arial"/>
                <w:lang w:val="de-LI" w:eastAsia="fr-FR"/>
              </w:rPr>
              <w:t>n</w:t>
            </w:r>
            <w:r w:rsidR="00736824" w:rsidRPr="00D407FD">
              <w:rPr>
                <w:rFonts w:eastAsia="Times New Roman" w:cs="Arial"/>
                <w:lang w:val="de-LI" w:eastAsia="fr-FR"/>
              </w:rPr>
              <w:t xml:space="preserve"> oder </w:t>
            </w:r>
            <w:r w:rsidRPr="00D407FD">
              <w:rPr>
                <w:rFonts w:eastAsia="Times New Roman" w:cs="Arial"/>
                <w:lang w:val="de-LI" w:eastAsia="fr-FR"/>
              </w:rPr>
              <w:t>sonstigen nicht monetären Vorteilen</w:t>
            </w:r>
            <w:r w:rsidR="00736824" w:rsidRPr="00D407FD">
              <w:rPr>
                <w:rFonts w:eastAsia="Times New Roman" w:cs="Arial"/>
                <w:lang w:val="de-LI" w:eastAsia="fr-FR"/>
              </w:rPr>
              <w:t xml:space="preserve"> (Art. 80 Abs. 2 </w:t>
            </w:r>
            <w:proofErr w:type="spellStart"/>
            <w:r w:rsidR="00736824" w:rsidRPr="00D407FD">
              <w:rPr>
                <w:rFonts w:eastAsia="Times New Roman" w:cs="Arial"/>
                <w:lang w:val="de-LI" w:eastAsia="fr-FR"/>
              </w:rPr>
              <w:t>MiCAR</w:t>
            </w:r>
            <w:proofErr w:type="spellEnd"/>
            <w:r w:rsidR="00736824" w:rsidRPr="00D407FD">
              <w:rPr>
                <w:rFonts w:eastAsia="Times New Roman" w:cs="Arial"/>
                <w:lang w:val="de-LI" w:eastAsia="fr-FR"/>
              </w:rPr>
              <w:t>)</w:t>
            </w:r>
          </w:p>
          <w:p w14:paraId="247B23D4" w14:textId="51CFEBFB" w:rsidR="00736824" w:rsidRPr="00736824" w:rsidRDefault="00736824" w:rsidP="00D407FD">
            <w:pPr>
              <w:numPr>
                <w:ilvl w:val="0"/>
                <w:numId w:val="11"/>
              </w:numPr>
              <w:tabs>
                <w:tab w:val="num" w:pos="317"/>
              </w:tabs>
              <w:spacing w:after="0" w:line="240" w:lineRule="auto"/>
              <w:ind w:left="317" w:hanging="283"/>
              <w:rPr>
                <w:rFonts w:cs="Arial"/>
              </w:rPr>
            </w:pPr>
            <w:r w:rsidRPr="00D407FD">
              <w:rPr>
                <w:rFonts w:eastAsia="Times New Roman" w:cs="Arial"/>
                <w:lang w:val="de-LI" w:eastAsia="fr-FR"/>
              </w:rPr>
              <w:t xml:space="preserve">Vorhandensein </w:t>
            </w:r>
            <w:r w:rsidR="0051562B" w:rsidRPr="00D407FD">
              <w:rPr>
                <w:rFonts w:eastAsia="Times New Roman" w:cs="Arial"/>
                <w:lang w:val="de-LI" w:eastAsia="fr-FR"/>
              </w:rPr>
              <w:t xml:space="preserve">von </w:t>
            </w:r>
            <w:r w:rsidRPr="00D407FD">
              <w:rPr>
                <w:rFonts w:eastAsia="Times New Roman" w:cs="Arial"/>
                <w:lang w:val="de-LI" w:eastAsia="fr-FR"/>
              </w:rPr>
              <w:t>angemess</w:t>
            </w:r>
            <w:r w:rsidR="0051562B" w:rsidRPr="00D407FD">
              <w:rPr>
                <w:rFonts w:eastAsia="Times New Roman" w:cs="Arial"/>
                <w:lang w:val="de-LI" w:eastAsia="fr-FR"/>
              </w:rPr>
              <w:t>enen</w:t>
            </w:r>
            <w:r w:rsidRPr="00D407FD">
              <w:rPr>
                <w:rFonts w:eastAsia="Times New Roman" w:cs="Arial"/>
                <w:lang w:val="de-LI" w:eastAsia="fr-FR"/>
              </w:rPr>
              <w:t xml:space="preserve"> Verfahren </w:t>
            </w:r>
            <w:r w:rsidR="0051562B" w:rsidRPr="00D407FD">
              <w:rPr>
                <w:rFonts w:eastAsia="Times New Roman" w:cs="Arial"/>
                <w:lang w:val="de-LI" w:eastAsia="fr-FR"/>
              </w:rPr>
              <w:t xml:space="preserve">und Dokumentation </w:t>
            </w:r>
            <w:r w:rsidRPr="00D407FD">
              <w:rPr>
                <w:rFonts w:eastAsia="Times New Roman" w:cs="Arial"/>
                <w:lang w:val="de-LI" w:eastAsia="fr-FR"/>
              </w:rPr>
              <w:t xml:space="preserve">zur Verhinderung </w:t>
            </w:r>
            <w:r w:rsidR="0051562B" w:rsidRPr="00D407FD">
              <w:rPr>
                <w:rFonts w:eastAsia="Times New Roman" w:cs="Arial"/>
                <w:lang w:val="de-LI" w:eastAsia="fr-FR"/>
              </w:rPr>
              <w:t xml:space="preserve">des </w:t>
            </w:r>
            <w:r w:rsidRPr="00D407FD">
              <w:rPr>
                <w:rFonts w:eastAsia="Times New Roman" w:cs="Arial"/>
                <w:lang w:val="de-LI" w:eastAsia="fr-FR"/>
              </w:rPr>
              <w:t>Missbrauch</w:t>
            </w:r>
            <w:r w:rsidR="0051562B" w:rsidRPr="00D407FD">
              <w:rPr>
                <w:rFonts w:eastAsia="Times New Roman" w:cs="Arial"/>
                <w:lang w:val="de-LI" w:eastAsia="fr-FR"/>
              </w:rPr>
              <w:t>s</w:t>
            </w:r>
            <w:r w:rsidRPr="00D407FD">
              <w:rPr>
                <w:rFonts w:eastAsia="Times New Roman" w:cs="Arial"/>
                <w:lang w:val="de-LI" w:eastAsia="fr-FR"/>
              </w:rPr>
              <w:t xml:space="preserve"> von Informationen (Art. 80 Abs. 3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tc>
      </w:tr>
    </w:tbl>
    <w:p w14:paraId="63907FDC" w14:textId="0105A34D" w:rsidR="00B54420" w:rsidRDefault="00B54420" w:rsidP="00013918">
      <w:pPr>
        <w:pStyle w:val="berschrift2"/>
      </w:pPr>
      <w:bookmarkStart w:id="686" w:name="_Toc216426803"/>
      <w:r>
        <w:lastRenderedPageBreak/>
        <w:t>Beratung</w:t>
      </w:r>
      <w:r w:rsidR="009478AE">
        <w:t xml:space="preserve"> und </w:t>
      </w:r>
      <w:r w:rsidR="005124EA">
        <w:t>Portfolioverwaltung</w:t>
      </w:r>
      <w:bookmarkEnd w:id="686"/>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B54420" w:rsidRPr="004B7AFD" w14:paraId="786A4766" w14:textId="77777777" w:rsidTr="008B07E5">
        <w:tc>
          <w:tcPr>
            <w:tcW w:w="12191" w:type="dxa"/>
            <w:tcBorders>
              <w:top w:val="nil"/>
              <w:left w:val="nil"/>
              <w:bottom w:val="nil"/>
              <w:right w:val="nil"/>
            </w:tcBorders>
          </w:tcPr>
          <w:p w14:paraId="4241FBEB" w14:textId="0919E940" w:rsidR="00A22F52" w:rsidRPr="00E07300" w:rsidRDefault="003B36ED" w:rsidP="00D407FD">
            <w:pPr>
              <w:pStyle w:val="Listenabsatz"/>
              <w:spacing w:after="0" w:line="240" w:lineRule="auto"/>
              <w:ind w:left="0"/>
            </w:pPr>
            <w:r w:rsidRPr="00B0217F">
              <w:t xml:space="preserve">Die </w:t>
            </w:r>
            <w:r w:rsidR="008B534D">
              <w:t>Revisionsstelle</w:t>
            </w:r>
            <w:r w:rsidR="008B534D" w:rsidRPr="00040A42">
              <w:t xml:space="preserve"> </w:t>
            </w:r>
            <w:r w:rsidRPr="00B0217F">
              <w:t xml:space="preserve">nimmt dazu Stellung, ob die Vorschriften des Art. </w:t>
            </w:r>
            <w:r>
              <w:t>81</w:t>
            </w:r>
            <w:r w:rsidRPr="00B0217F">
              <w:t xml:space="preserve"> </w:t>
            </w:r>
            <w:proofErr w:type="spellStart"/>
            <w:r w:rsidRPr="00B0217F">
              <w:t>MiCAR</w:t>
            </w:r>
            <w:proofErr w:type="spellEnd"/>
            <w:r w:rsidRPr="00B0217F">
              <w:t xml:space="preserve"> durch den </w:t>
            </w:r>
            <w:r w:rsidR="008553AA">
              <w:t>CASP</w:t>
            </w:r>
            <w:r w:rsidRPr="00B0217F">
              <w:t xml:space="preserve">, </w:t>
            </w:r>
            <w:r>
              <w:t xml:space="preserve">der eine Beratung zu Kryptowerten erbringt </w:t>
            </w:r>
            <w:r w:rsidRPr="009656A9">
              <w:rPr>
                <w:rFonts w:cs="Arial"/>
              </w:rPr>
              <w:t>oder</w:t>
            </w:r>
            <w:r>
              <w:t xml:space="preserve"> eine Portfolioverwaltung von Kryptowerten anbietet</w:t>
            </w:r>
            <w:r w:rsidRPr="00B0217F">
              <w:t xml:space="preserve">, u.a. zu </w:t>
            </w:r>
            <w:r w:rsidR="00C838A5">
              <w:t>den nach</w:t>
            </w:r>
            <w:r w:rsidRPr="00B0217F">
              <w:t>folgenden Punkten eingehalten werden</w:t>
            </w:r>
            <w:r w:rsidR="008B534D">
              <w:t>.</w:t>
            </w:r>
          </w:p>
        </w:tc>
      </w:tr>
    </w:tbl>
    <w:p w14:paraId="40BCEB6F" w14:textId="783AF66C" w:rsidR="00D13DEB" w:rsidRPr="006457E5" w:rsidRDefault="00D13DEB" w:rsidP="00013918">
      <w:pPr>
        <w:pStyle w:val="berschrift3"/>
        <w:spacing w:line="240" w:lineRule="auto"/>
        <w:ind w:left="709"/>
      </w:pPr>
      <w:bookmarkStart w:id="687" w:name="_Toc216426804"/>
      <w:r w:rsidRPr="006457E5">
        <w:t>Geeignetheit und Angemessenheit</w:t>
      </w:r>
      <w:bookmarkEnd w:id="687"/>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D13DEB" w:rsidRPr="006457E5" w14:paraId="10DBE534" w14:textId="77777777" w:rsidTr="008B07E5">
        <w:tc>
          <w:tcPr>
            <w:tcW w:w="12191" w:type="dxa"/>
            <w:tcBorders>
              <w:top w:val="nil"/>
              <w:left w:val="nil"/>
              <w:bottom w:val="nil"/>
              <w:right w:val="nil"/>
            </w:tcBorders>
          </w:tcPr>
          <w:p w14:paraId="6FDB94B8" w14:textId="2C04A510" w:rsidR="008B534D" w:rsidRPr="009656A9" w:rsidRDefault="008B534D" w:rsidP="00D407FD">
            <w:pPr>
              <w:spacing w:line="240" w:lineRule="auto"/>
              <w:rPr>
                <w:rFonts w:cs="Arial"/>
              </w:rPr>
            </w:pPr>
            <w:r>
              <w:rPr>
                <w:rFonts w:cs="Arial"/>
              </w:rPr>
              <w:t xml:space="preserve">Die Revisionsstelle nimmt Stellung zur Einhaltung der Vorschriften betreffend die </w:t>
            </w:r>
            <w:r w:rsidRPr="000C2555">
              <w:rPr>
                <w:rFonts w:cs="Arial"/>
              </w:rPr>
              <w:t>Geeignetheit und Angemessenheit</w:t>
            </w:r>
            <w:r>
              <w:rPr>
                <w:rFonts w:cs="Arial"/>
              </w:rPr>
              <w:t>, insbesondere in Bezug auf nachfolgende Punkte:</w:t>
            </w:r>
          </w:p>
          <w:p w14:paraId="69E94298" w14:textId="61BC2D51" w:rsidR="00A83A96" w:rsidRPr="00D407FD" w:rsidRDefault="00A83A96"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von </w:t>
            </w:r>
            <w:r w:rsidR="005124EA">
              <w:rPr>
                <w:rFonts w:eastAsia="Times New Roman" w:cs="Arial"/>
                <w:lang w:val="de-LI" w:eastAsia="fr-FR"/>
              </w:rPr>
              <w:t xml:space="preserve">angemessenen </w:t>
            </w:r>
            <w:r w:rsidRPr="00D407FD">
              <w:rPr>
                <w:rFonts w:eastAsia="Times New Roman" w:cs="Arial"/>
                <w:lang w:val="de-LI" w:eastAsia="fr-FR"/>
              </w:rPr>
              <w:t xml:space="preserve">Verfahren und Prozessen zur Beurteilung der </w:t>
            </w:r>
            <w:r w:rsidR="002A37D1" w:rsidRPr="00D407FD">
              <w:rPr>
                <w:rFonts w:eastAsia="Times New Roman" w:cs="Arial"/>
                <w:lang w:val="de-LI" w:eastAsia="fr-FR"/>
              </w:rPr>
              <w:t>Geeignetheit</w:t>
            </w:r>
            <w:r w:rsidRPr="00D407FD">
              <w:rPr>
                <w:rFonts w:eastAsia="Times New Roman" w:cs="Arial"/>
                <w:lang w:val="de-LI" w:eastAsia="fr-FR"/>
              </w:rPr>
              <w:t xml:space="preserve"> von Kryptowerte-Dienstleistungen oder Kryptowerte</w:t>
            </w:r>
            <w:r w:rsidR="008553AA" w:rsidRPr="00D407FD">
              <w:rPr>
                <w:rFonts w:eastAsia="Times New Roman" w:cs="Arial"/>
                <w:lang w:val="de-LI" w:eastAsia="fr-FR"/>
              </w:rPr>
              <w:t>n</w:t>
            </w:r>
            <w:r w:rsidRPr="00D407FD">
              <w:rPr>
                <w:rFonts w:eastAsia="Times New Roman" w:cs="Arial"/>
                <w:lang w:val="de-LI" w:eastAsia="fr-FR"/>
              </w:rPr>
              <w:t xml:space="preserve"> für die Kunden (Art. 81 Abs. 1</w:t>
            </w:r>
            <w:r w:rsidR="00FD5B8B" w:rsidRPr="00D407FD">
              <w:rPr>
                <w:rFonts w:eastAsia="Times New Roman" w:cs="Arial"/>
                <w:lang w:val="de-LI" w:eastAsia="fr-FR"/>
              </w:rPr>
              <w:t>, Abs. 8</w:t>
            </w:r>
            <w:r w:rsidR="002A37D1" w:rsidRPr="00D407FD">
              <w:rPr>
                <w:rFonts w:eastAsia="Times New Roman" w:cs="Arial"/>
                <w:lang w:val="de-LI" w:eastAsia="fr-FR"/>
              </w:rPr>
              <w:t>, Abs. 10 – 12 und Abs. 14</w:t>
            </w:r>
            <w:r w:rsidR="00FD5B8B" w:rsidRPr="00D407FD">
              <w:rPr>
                <w:rFonts w:eastAsia="Times New Roman" w:cs="Arial"/>
                <w:lang w:val="de-LI" w:eastAsia="fr-FR"/>
              </w:rPr>
              <w:t xml:space="preserve"> </w:t>
            </w:r>
            <w:proofErr w:type="spellStart"/>
            <w:r w:rsidR="00FD5B8B" w:rsidRPr="00D407FD">
              <w:rPr>
                <w:rFonts w:eastAsia="Times New Roman" w:cs="Arial"/>
                <w:lang w:val="de-LI" w:eastAsia="fr-FR"/>
              </w:rPr>
              <w:t>MiCAR</w:t>
            </w:r>
            <w:proofErr w:type="spellEnd"/>
            <w:r w:rsidR="002A37D1" w:rsidRPr="00D407FD">
              <w:rPr>
                <w:rFonts w:eastAsia="Times New Roman" w:cs="Arial"/>
                <w:lang w:val="de-LI" w:eastAsia="fr-FR"/>
              </w:rPr>
              <w:t>,</w:t>
            </w:r>
            <w:r w:rsidR="00A43908">
              <w:rPr>
                <w:rFonts w:eastAsia="Times New Roman" w:cs="Arial"/>
                <w:lang w:val="de-LI" w:eastAsia="fr-FR"/>
              </w:rPr>
              <w:t xml:space="preserve"> Leitlinien der ESMA </w:t>
            </w:r>
            <w:r w:rsidR="00A43908" w:rsidRPr="00A43908">
              <w:rPr>
                <w:rFonts w:eastAsia="Times New Roman" w:cs="Arial"/>
                <w:lang w:eastAsia="fr-FR"/>
              </w:rPr>
              <w:t>zu bestimmten Aspekten der Anforderungen an die Geeignetheit und des Formats der regelmä</w:t>
            </w:r>
            <w:r w:rsidR="005B7457">
              <w:rPr>
                <w:rFonts w:eastAsia="Times New Roman" w:cs="Arial"/>
                <w:lang w:eastAsia="fr-FR"/>
              </w:rPr>
              <w:t>ss</w:t>
            </w:r>
            <w:r w:rsidR="00A43908" w:rsidRPr="00A43908">
              <w:rPr>
                <w:rFonts w:eastAsia="Times New Roman" w:cs="Arial"/>
                <w:lang w:eastAsia="fr-FR"/>
              </w:rPr>
              <w:t>igen Erklärungen über die Tätigkeiten der Portfolioverwaltung gemä</w:t>
            </w:r>
            <w:r w:rsidR="005B7457">
              <w:rPr>
                <w:rFonts w:eastAsia="Times New Roman" w:cs="Arial"/>
                <w:lang w:eastAsia="fr-FR"/>
              </w:rPr>
              <w:t>ss</w:t>
            </w:r>
            <w:r w:rsidR="00A43908" w:rsidRPr="00A43908">
              <w:rPr>
                <w:rFonts w:eastAsia="Times New Roman" w:cs="Arial"/>
                <w:lang w:eastAsia="fr-FR"/>
              </w:rPr>
              <w:t xml:space="preserve"> der Verordnung über Märkte für Kryptowerte (</w:t>
            </w:r>
            <w:proofErr w:type="spellStart"/>
            <w:r w:rsidR="00A43908" w:rsidRPr="00A43908">
              <w:rPr>
                <w:rFonts w:eastAsia="Times New Roman" w:cs="Arial"/>
                <w:lang w:eastAsia="fr-FR"/>
              </w:rPr>
              <w:t>MiCA</w:t>
            </w:r>
            <w:proofErr w:type="spellEnd"/>
            <w:r w:rsidR="00A43908" w:rsidRPr="00A43908">
              <w:rPr>
                <w:rFonts w:eastAsia="Times New Roman" w:cs="Arial"/>
                <w:lang w:eastAsia="fr-FR"/>
              </w:rPr>
              <w:t>)</w:t>
            </w:r>
            <w:r w:rsidR="00A43908">
              <w:rPr>
                <w:rFonts w:eastAsia="Times New Roman" w:cs="Arial"/>
                <w:lang w:eastAsia="fr-FR"/>
              </w:rPr>
              <w:t>, ESMA35-1872330276-2031</w:t>
            </w:r>
            <w:r w:rsidR="00FD5B8B" w:rsidRPr="00D407FD">
              <w:rPr>
                <w:rFonts w:eastAsia="Times New Roman" w:cs="Arial"/>
                <w:lang w:val="de-LI" w:eastAsia="fr-FR"/>
              </w:rPr>
              <w:t>)</w:t>
            </w:r>
          </w:p>
          <w:p w14:paraId="37BE0BEA" w14:textId="0B235F7C" w:rsidR="00D13DEB" w:rsidRPr="000A7429" w:rsidRDefault="000A7429" w:rsidP="00D407FD">
            <w:pPr>
              <w:numPr>
                <w:ilvl w:val="0"/>
                <w:numId w:val="11"/>
              </w:numPr>
              <w:tabs>
                <w:tab w:val="num" w:pos="317"/>
              </w:tabs>
              <w:spacing w:after="0" w:line="240" w:lineRule="auto"/>
              <w:ind w:left="317" w:hanging="283"/>
            </w:pPr>
            <w:r w:rsidRPr="00D407FD">
              <w:rPr>
                <w:rFonts w:eastAsia="Times New Roman" w:cs="Arial"/>
                <w:lang w:val="de-LI" w:eastAsia="fr-FR"/>
              </w:rPr>
              <w:t xml:space="preserve">Vorhandensein von </w:t>
            </w:r>
            <w:r w:rsidR="005124EA">
              <w:rPr>
                <w:rFonts w:eastAsia="Times New Roman" w:cs="Arial"/>
                <w:lang w:val="de-LI" w:eastAsia="fr-FR"/>
              </w:rPr>
              <w:t xml:space="preserve">angemessenen </w:t>
            </w:r>
            <w:r w:rsidRPr="00D407FD">
              <w:rPr>
                <w:rFonts w:eastAsia="Times New Roman" w:cs="Arial"/>
                <w:lang w:val="de-LI" w:eastAsia="fr-FR"/>
              </w:rPr>
              <w:t>Richtlinien und Prozesse</w:t>
            </w:r>
            <w:r w:rsidR="008553AA" w:rsidRPr="00D407FD">
              <w:rPr>
                <w:rFonts w:eastAsia="Times New Roman" w:cs="Arial"/>
                <w:lang w:val="de-LI" w:eastAsia="fr-FR"/>
              </w:rPr>
              <w:t>n</w:t>
            </w:r>
            <w:r w:rsidRPr="00D407FD">
              <w:rPr>
                <w:rFonts w:eastAsia="Times New Roman" w:cs="Arial"/>
                <w:lang w:val="de-LI" w:eastAsia="fr-FR"/>
              </w:rPr>
              <w:t xml:space="preserve"> zur Gewährleistung der </w:t>
            </w:r>
            <w:r w:rsidR="00711716" w:rsidRPr="00D407FD">
              <w:rPr>
                <w:rFonts w:eastAsia="Times New Roman" w:cs="Arial"/>
                <w:lang w:val="de-LI" w:eastAsia="fr-FR"/>
              </w:rPr>
              <w:t>Kenntnisse und Kompetenzen</w:t>
            </w:r>
            <w:r w:rsidR="003A593E" w:rsidRPr="00D407FD">
              <w:rPr>
                <w:rFonts w:eastAsia="Times New Roman" w:cs="Arial"/>
                <w:lang w:val="de-LI" w:eastAsia="fr-FR"/>
              </w:rPr>
              <w:t xml:space="preserve"> der beratenden Personen</w:t>
            </w:r>
            <w:r w:rsidR="00711716" w:rsidRPr="00D407FD">
              <w:rPr>
                <w:rFonts w:eastAsia="Times New Roman" w:cs="Arial"/>
                <w:lang w:val="de-LI" w:eastAsia="fr-FR"/>
              </w:rPr>
              <w:t xml:space="preserve"> (Art. 81</w:t>
            </w:r>
            <w:r w:rsidR="00711716" w:rsidRPr="003A593E">
              <w:t xml:space="preserve"> Abs. 7 </w:t>
            </w:r>
            <w:proofErr w:type="spellStart"/>
            <w:r w:rsidR="00711716" w:rsidRPr="003A593E">
              <w:t>MiCAR</w:t>
            </w:r>
            <w:proofErr w:type="spellEnd"/>
            <w:r w:rsidR="00711716" w:rsidRPr="003A593E">
              <w:t xml:space="preserve">, </w:t>
            </w:r>
            <w:r w:rsidR="00A43908">
              <w:rPr>
                <w:rFonts w:eastAsia="Times New Roman" w:cs="Arial"/>
                <w:lang w:val="de-LI" w:eastAsia="fr-FR"/>
              </w:rPr>
              <w:t xml:space="preserve">Leitlinien der ESMA </w:t>
            </w:r>
            <w:r w:rsidR="00A43908" w:rsidRPr="00A43908">
              <w:rPr>
                <w:rFonts w:eastAsia="Times New Roman" w:cs="Arial"/>
                <w:lang w:eastAsia="fr-FR"/>
              </w:rPr>
              <w:t>zu bestimmten Aspekten der Anforderungen an die Geeignetheit und des Formats der regelmä</w:t>
            </w:r>
            <w:r w:rsidR="005B7457">
              <w:rPr>
                <w:rFonts w:eastAsia="Times New Roman" w:cs="Arial"/>
                <w:lang w:eastAsia="fr-FR"/>
              </w:rPr>
              <w:t>ss</w:t>
            </w:r>
            <w:r w:rsidR="00A43908" w:rsidRPr="00A43908">
              <w:rPr>
                <w:rFonts w:eastAsia="Times New Roman" w:cs="Arial"/>
                <w:lang w:eastAsia="fr-FR"/>
              </w:rPr>
              <w:t>igen Erklärungen über die Tätigkeiten der Portfolioverwaltung gemäß der Verordnung über Märkte für Kryptowerte (</w:t>
            </w:r>
            <w:proofErr w:type="spellStart"/>
            <w:r w:rsidR="00A43908" w:rsidRPr="00A43908">
              <w:rPr>
                <w:rFonts w:eastAsia="Times New Roman" w:cs="Arial"/>
                <w:lang w:eastAsia="fr-FR"/>
              </w:rPr>
              <w:t>MiCA</w:t>
            </w:r>
            <w:proofErr w:type="spellEnd"/>
            <w:r w:rsidR="00A43908" w:rsidRPr="00A43908">
              <w:rPr>
                <w:rFonts w:eastAsia="Times New Roman" w:cs="Arial"/>
                <w:lang w:eastAsia="fr-FR"/>
              </w:rPr>
              <w:t>)</w:t>
            </w:r>
            <w:r w:rsidR="00A43908">
              <w:rPr>
                <w:rFonts w:eastAsia="Times New Roman" w:cs="Arial"/>
                <w:lang w:eastAsia="fr-FR"/>
              </w:rPr>
              <w:t>, ESMA35-1872330276-2031</w:t>
            </w:r>
            <w:r w:rsidR="00711716" w:rsidRPr="003A593E">
              <w:t>)</w:t>
            </w:r>
          </w:p>
        </w:tc>
      </w:tr>
    </w:tbl>
    <w:p w14:paraId="0CB71022" w14:textId="77777777" w:rsidR="006D4D27" w:rsidRPr="006457E5" w:rsidRDefault="006D4D27" w:rsidP="00013918">
      <w:pPr>
        <w:pStyle w:val="berschrift3"/>
        <w:spacing w:line="240" w:lineRule="auto"/>
        <w:ind w:left="709"/>
      </w:pPr>
      <w:bookmarkStart w:id="688" w:name="_Toc160111775"/>
      <w:bookmarkStart w:id="689" w:name="_Toc216426805"/>
      <w:r w:rsidRPr="006457E5">
        <w:t>Information und Berichterstattung gegenüber Kunden</w:t>
      </w:r>
      <w:bookmarkEnd w:id="688"/>
      <w:bookmarkEnd w:id="689"/>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6D4D27" w:rsidRPr="006457E5" w14:paraId="4C0F6EA6" w14:textId="77777777" w:rsidTr="00A43908">
        <w:trPr>
          <w:trHeight w:val="1769"/>
        </w:trPr>
        <w:tc>
          <w:tcPr>
            <w:tcW w:w="12191" w:type="dxa"/>
            <w:tcBorders>
              <w:top w:val="nil"/>
              <w:left w:val="nil"/>
              <w:bottom w:val="nil"/>
              <w:right w:val="nil"/>
            </w:tcBorders>
          </w:tcPr>
          <w:p w14:paraId="41622099" w14:textId="77777777" w:rsidR="008B534D" w:rsidRDefault="008B534D" w:rsidP="008B534D">
            <w:pPr>
              <w:spacing w:after="0" w:line="240" w:lineRule="auto"/>
              <w:rPr>
                <w:rFonts w:cs="Arial"/>
              </w:rPr>
            </w:pPr>
            <w:r>
              <w:rPr>
                <w:rFonts w:cs="Arial"/>
              </w:rPr>
              <w:t xml:space="preserve">Die Revisionsstelle nimmt Stellung zur Einhaltung der Vorschriften betreffend die </w:t>
            </w:r>
            <w:r w:rsidRPr="000B1990">
              <w:rPr>
                <w:rFonts w:cs="Arial"/>
              </w:rPr>
              <w:t>Information und Berichterstattung gegenüber Ku</w:t>
            </w:r>
            <w:r w:rsidRPr="00595E32">
              <w:rPr>
                <w:rFonts w:cs="Arial"/>
              </w:rPr>
              <w:t>nden</w:t>
            </w:r>
            <w:r>
              <w:rPr>
                <w:rFonts w:cs="Arial"/>
              </w:rPr>
              <w:t xml:space="preserve"> insbesondere in Bezug auf nachfolgende Punkte:</w:t>
            </w:r>
          </w:p>
          <w:p w14:paraId="65F2A305" w14:textId="666EF787" w:rsidR="006D4D27" w:rsidRPr="00D407FD" w:rsidRDefault="000647AB" w:rsidP="00D407FD">
            <w:pPr>
              <w:numPr>
                <w:ilvl w:val="0"/>
                <w:numId w:val="11"/>
              </w:numPr>
              <w:tabs>
                <w:tab w:val="num" w:pos="317"/>
              </w:tabs>
              <w:spacing w:before="120" w:after="0" w:line="240" w:lineRule="auto"/>
              <w:ind w:left="318" w:hanging="284"/>
              <w:rPr>
                <w:rFonts w:eastAsia="Times New Roman" w:cs="Arial"/>
                <w:lang w:val="de-LI" w:eastAsia="fr-FR"/>
              </w:rPr>
            </w:pPr>
            <w:r w:rsidRPr="00D407FD">
              <w:rPr>
                <w:rFonts w:eastAsia="Times New Roman" w:cs="Arial"/>
                <w:lang w:val="de-LI" w:eastAsia="fr-FR"/>
              </w:rPr>
              <w:t xml:space="preserve">Vorhandensein von </w:t>
            </w:r>
            <w:r w:rsidR="005124EA">
              <w:rPr>
                <w:rFonts w:eastAsia="Times New Roman" w:cs="Arial"/>
                <w:lang w:val="de-LI" w:eastAsia="fr-FR"/>
              </w:rPr>
              <w:t xml:space="preserve">angemessenen </w:t>
            </w:r>
            <w:r w:rsidRPr="00D407FD">
              <w:rPr>
                <w:rFonts w:eastAsia="Times New Roman" w:cs="Arial"/>
                <w:lang w:val="de-LI" w:eastAsia="fr-FR"/>
              </w:rPr>
              <w:t>Verfahren und Prozessen zur Kundeninformation (Art. 81 Abs. 2</w:t>
            </w:r>
            <w:r w:rsidR="003A593E" w:rsidRPr="00D407FD">
              <w:rPr>
                <w:rFonts w:eastAsia="Times New Roman" w:cs="Arial"/>
                <w:lang w:val="de-LI" w:eastAsia="fr-FR"/>
              </w:rPr>
              <w:t>, Abs. 9</w:t>
            </w:r>
            <w:r w:rsidRPr="00D407FD">
              <w:rPr>
                <w:rFonts w:eastAsia="Times New Roman" w:cs="Arial"/>
                <w:lang w:val="de-LI" w:eastAsia="fr-FR"/>
              </w:rPr>
              <w:t xml:space="preserve">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2265BCB9" w14:textId="1B6468EF" w:rsidR="000647AB" w:rsidRPr="00D407FD" w:rsidRDefault="000170A6"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Vorhandensein von </w:t>
            </w:r>
            <w:r w:rsidR="005124EA">
              <w:rPr>
                <w:rFonts w:eastAsia="Times New Roman" w:cs="Arial"/>
                <w:lang w:val="de-LI" w:eastAsia="fr-FR"/>
              </w:rPr>
              <w:t xml:space="preserve">angemessenen </w:t>
            </w:r>
            <w:r w:rsidRPr="00D407FD">
              <w:rPr>
                <w:rFonts w:eastAsia="Times New Roman" w:cs="Arial"/>
                <w:lang w:val="de-LI" w:eastAsia="fr-FR"/>
              </w:rPr>
              <w:t xml:space="preserve">Verfahren zur </w:t>
            </w:r>
            <w:r w:rsidR="000647AB" w:rsidRPr="00D407FD">
              <w:rPr>
                <w:rFonts w:eastAsia="Times New Roman" w:cs="Arial"/>
                <w:lang w:val="de-LI" w:eastAsia="fr-FR"/>
              </w:rPr>
              <w:t>Produktauswahl</w:t>
            </w:r>
            <w:r w:rsidR="00E07300" w:rsidRPr="00D407FD">
              <w:rPr>
                <w:rFonts w:eastAsia="Times New Roman" w:cs="Arial"/>
                <w:lang w:val="de-LI" w:eastAsia="fr-FR"/>
              </w:rPr>
              <w:t>/-palette</w:t>
            </w:r>
            <w:r w:rsidR="000647AB" w:rsidRPr="00D407FD">
              <w:rPr>
                <w:rFonts w:eastAsia="Times New Roman" w:cs="Arial"/>
                <w:lang w:val="de-LI" w:eastAsia="fr-FR"/>
              </w:rPr>
              <w:t xml:space="preserve"> und </w:t>
            </w:r>
            <w:r w:rsidRPr="00D407FD">
              <w:rPr>
                <w:rFonts w:eastAsia="Times New Roman" w:cs="Arial"/>
                <w:lang w:val="de-LI" w:eastAsia="fr-FR"/>
              </w:rPr>
              <w:t xml:space="preserve">Vermeidung von </w:t>
            </w:r>
            <w:r w:rsidR="000647AB" w:rsidRPr="00D407FD">
              <w:rPr>
                <w:rFonts w:eastAsia="Times New Roman" w:cs="Arial"/>
                <w:lang w:val="de-LI" w:eastAsia="fr-FR"/>
              </w:rPr>
              <w:t>potenzielle</w:t>
            </w:r>
            <w:r w:rsidRPr="00D407FD">
              <w:rPr>
                <w:rFonts w:eastAsia="Times New Roman" w:cs="Arial"/>
                <w:lang w:val="de-LI" w:eastAsia="fr-FR"/>
              </w:rPr>
              <w:t>n</w:t>
            </w:r>
            <w:r w:rsidR="000647AB" w:rsidRPr="00D407FD">
              <w:rPr>
                <w:rFonts w:eastAsia="Times New Roman" w:cs="Arial"/>
                <w:lang w:val="de-LI" w:eastAsia="fr-FR"/>
              </w:rPr>
              <w:t xml:space="preserve"> Interessenkonflikte</w:t>
            </w:r>
            <w:r w:rsidRPr="00D407FD">
              <w:rPr>
                <w:rFonts w:eastAsia="Times New Roman" w:cs="Arial"/>
                <w:lang w:val="de-LI" w:eastAsia="fr-FR"/>
              </w:rPr>
              <w:t>n</w:t>
            </w:r>
            <w:r w:rsidR="000647AB" w:rsidRPr="00D407FD">
              <w:rPr>
                <w:rFonts w:eastAsia="Times New Roman" w:cs="Arial"/>
                <w:lang w:val="de-LI" w:eastAsia="fr-FR"/>
              </w:rPr>
              <w:t xml:space="preserve"> (Art. 81 Abs.</w:t>
            </w:r>
            <w:r w:rsidR="00374CF7">
              <w:rPr>
                <w:rFonts w:eastAsia="Times New Roman" w:cs="Arial"/>
                <w:lang w:val="de-LI" w:eastAsia="fr-FR"/>
              </w:rPr>
              <w:t xml:space="preserve"> </w:t>
            </w:r>
            <w:r w:rsidR="000647AB" w:rsidRPr="00D407FD">
              <w:rPr>
                <w:rFonts w:eastAsia="Times New Roman" w:cs="Arial"/>
                <w:lang w:val="de-LI" w:eastAsia="fr-FR"/>
              </w:rPr>
              <w:t xml:space="preserve">3 </w:t>
            </w:r>
            <w:proofErr w:type="spellStart"/>
            <w:r w:rsidR="000647AB" w:rsidRPr="00D407FD">
              <w:rPr>
                <w:rFonts w:eastAsia="Times New Roman" w:cs="Arial"/>
                <w:lang w:val="de-LI" w:eastAsia="fr-FR"/>
              </w:rPr>
              <w:t>MiCAR</w:t>
            </w:r>
            <w:proofErr w:type="spellEnd"/>
            <w:r w:rsidR="000647AB" w:rsidRPr="00D407FD">
              <w:rPr>
                <w:rFonts w:eastAsia="Times New Roman" w:cs="Arial"/>
                <w:lang w:val="de-LI" w:eastAsia="fr-FR"/>
              </w:rPr>
              <w:t>)</w:t>
            </w:r>
          </w:p>
          <w:p w14:paraId="208C8DBF" w14:textId="360B878D" w:rsidR="000647AB" w:rsidRPr="00D407FD" w:rsidRDefault="000170A6"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Offenlegung von Kosten und Nebenkosten bei </w:t>
            </w:r>
            <w:r w:rsidR="00FB2D7E" w:rsidRPr="00D407FD">
              <w:rPr>
                <w:rFonts w:eastAsia="Times New Roman" w:cs="Arial"/>
                <w:lang w:val="de-LI" w:eastAsia="fr-FR"/>
              </w:rPr>
              <w:t>einer</w:t>
            </w:r>
            <w:r w:rsidRPr="00D407FD">
              <w:rPr>
                <w:rFonts w:eastAsia="Times New Roman" w:cs="Arial"/>
                <w:lang w:val="de-LI" w:eastAsia="fr-FR"/>
              </w:rPr>
              <w:t xml:space="preserve"> Beratung zu Kryptowerten (Art. 81 Abs. 4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4AE2380B" w14:textId="11F71592" w:rsidR="000170A6" w:rsidRPr="00D407FD" w:rsidRDefault="003939C3"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Übermittlung eines Geeignetheitsberichts bei </w:t>
            </w:r>
            <w:r w:rsidR="00FB2D7E" w:rsidRPr="00D407FD">
              <w:rPr>
                <w:rFonts w:eastAsia="Times New Roman" w:cs="Arial"/>
                <w:lang w:val="de-LI" w:eastAsia="fr-FR"/>
              </w:rPr>
              <w:t>einer</w:t>
            </w:r>
            <w:r w:rsidRPr="00D407FD">
              <w:rPr>
                <w:rFonts w:eastAsia="Times New Roman" w:cs="Arial"/>
                <w:lang w:val="de-LI" w:eastAsia="fr-FR"/>
              </w:rPr>
              <w:t xml:space="preserve"> Beratung zu Kryptowerten (Art. 81 Abs. 13 </w:t>
            </w:r>
            <w:proofErr w:type="spellStart"/>
            <w:r w:rsidRPr="00D407FD">
              <w:rPr>
                <w:rFonts w:eastAsia="Times New Roman" w:cs="Arial"/>
                <w:lang w:val="de-LI" w:eastAsia="fr-FR"/>
              </w:rPr>
              <w:t>MiCAR</w:t>
            </w:r>
            <w:proofErr w:type="spellEnd"/>
            <w:r w:rsidRPr="00D407FD">
              <w:rPr>
                <w:rFonts w:eastAsia="Times New Roman" w:cs="Arial"/>
                <w:lang w:val="de-LI" w:eastAsia="fr-FR"/>
              </w:rPr>
              <w:t>)</w:t>
            </w:r>
          </w:p>
          <w:p w14:paraId="4DD6FF5D" w14:textId="6712D077" w:rsidR="006D4D27" w:rsidRPr="00E21F02" w:rsidRDefault="003939C3" w:rsidP="00D407FD">
            <w:pPr>
              <w:numPr>
                <w:ilvl w:val="0"/>
                <w:numId w:val="11"/>
              </w:numPr>
              <w:tabs>
                <w:tab w:val="num" w:pos="317"/>
              </w:tabs>
              <w:spacing w:after="0" w:line="240" w:lineRule="auto"/>
              <w:ind w:left="317" w:hanging="283"/>
              <w:rPr>
                <w:rFonts w:cs="Arial"/>
              </w:rPr>
            </w:pPr>
            <w:r w:rsidRPr="00D407FD">
              <w:rPr>
                <w:rFonts w:eastAsia="Times New Roman" w:cs="Arial"/>
                <w:lang w:val="de-LI" w:eastAsia="fr-FR"/>
              </w:rPr>
              <w:t>Übermittlung eines Erklärungsberichts bei der Portfolioverwaltung</w:t>
            </w:r>
            <w:r>
              <w:t xml:space="preserve"> von Kryptowerten (Art. 81 Abs. 14 </w:t>
            </w:r>
            <w:proofErr w:type="spellStart"/>
            <w:r w:rsidRPr="00A43908">
              <w:t>MiCAR</w:t>
            </w:r>
            <w:proofErr w:type="spellEnd"/>
            <w:r w:rsidR="00A43908" w:rsidRPr="00A43908">
              <w:t xml:space="preserve">, </w:t>
            </w:r>
            <w:r w:rsidR="00A43908" w:rsidRPr="00A43908">
              <w:rPr>
                <w:rFonts w:eastAsia="Times New Roman" w:cs="Arial"/>
                <w:lang w:val="de-LI" w:eastAsia="fr-FR"/>
              </w:rPr>
              <w:t xml:space="preserve">Leitlinien der ESMA </w:t>
            </w:r>
            <w:r w:rsidR="00A43908" w:rsidRPr="00A43908">
              <w:rPr>
                <w:rFonts w:eastAsia="Times New Roman" w:cs="Arial"/>
                <w:lang w:eastAsia="fr-FR"/>
              </w:rPr>
              <w:t>zu bestimmten Aspekten der Anforderungen an die Geeignetheit und des Formats der regelmäßigen Erklärungen über die Tätigkeiten der Portfolioverwaltung gemä</w:t>
            </w:r>
            <w:r w:rsidR="005B7457">
              <w:rPr>
                <w:rFonts w:eastAsia="Times New Roman" w:cs="Arial"/>
                <w:lang w:eastAsia="fr-FR"/>
              </w:rPr>
              <w:t>ss</w:t>
            </w:r>
            <w:r w:rsidR="00A43908" w:rsidRPr="00A43908">
              <w:rPr>
                <w:rFonts w:eastAsia="Times New Roman" w:cs="Arial"/>
                <w:lang w:eastAsia="fr-FR"/>
              </w:rPr>
              <w:t xml:space="preserve"> der Verordnung über Märkte für Kryptowerte (</w:t>
            </w:r>
            <w:proofErr w:type="spellStart"/>
            <w:r w:rsidR="00A43908" w:rsidRPr="00A43908">
              <w:rPr>
                <w:rFonts w:eastAsia="Times New Roman" w:cs="Arial"/>
                <w:lang w:eastAsia="fr-FR"/>
              </w:rPr>
              <w:t>MiCA</w:t>
            </w:r>
            <w:proofErr w:type="spellEnd"/>
            <w:r w:rsidR="00A43908" w:rsidRPr="00A43908">
              <w:rPr>
                <w:rFonts w:eastAsia="Times New Roman" w:cs="Arial"/>
                <w:lang w:eastAsia="fr-FR"/>
              </w:rPr>
              <w:t>), ESMA35-1872330276-2031</w:t>
            </w:r>
            <w:r w:rsidRPr="00A43908">
              <w:t>)</w:t>
            </w:r>
          </w:p>
        </w:tc>
      </w:tr>
    </w:tbl>
    <w:p w14:paraId="4F715F92" w14:textId="1A606EDA" w:rsidR="00727EFC" w:rsidRPr="006457E5" w:rsidRDefault="00727EFC" w:rsidP="00FC4AB5">
      <w:pPr>
        <w:pStyle w:val="berschrift3"/>
        <w:spacing w:before="480" w:line="240" w:lineRule="auto"/>
        <w:ind w:left="709"/>
      </w:pPr>
      <w:bookmarkStart w:id="690" w:name="_Toc216426806"/>
      <w:r w:rsidRPr="006457E5">
        <w:lastRenderedPageBreak/>
        <w:t>Zuwendungen</w:t>
      </w:r>
      <w:bookmarkEnd w:id="690"/>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27EFC" w:rsidRPr="006457E5" w14:paraId="5D1733C3" w14:textId="77777777" w:rsidTr="00897E13">
        <w:tc>
          <w:tcPr>
            <w:tcW w:w="12191" w:type="dxa"/>
            <w:tcBorders>
              <w:top w:val="nil"/>
              <w:left w:val="nil"/>
              <w:bottom w:val="nil"/>
              <w:right w:val="nil"/>
            </w:tcBorders>
          </w:tcPr>
          <w:p w14:paraId="6DC746BD" w14:textId="55FBD277" w:rsidR="008B534D" w:rsidRDefault="008B534D" w:rsidP="008B534D">
            <w:pPr>
              <w:spacing w:after="0" w:line="240" w:lineRule="auto"/>
              <w:rPr>
                <w:rFonts w:cs="Arial"/>
              </w:rPr>
            </w:pPr>
            <w:r>
              <w:rPr>
                <w:rFonts w:cs="Arial"/>
              </w:rPr>
              <w:t>Die Revisionsstelle nimmt Stellung zur Einhaltung der Vorschriften im Hinblick auf die Entgegennahme oder Zahlung von Zuwendungen (</w:t>
            </w:r>
            <w:proofErr w:type="spellStart"/>
            <w:r>
              <w:rPr>
                <w:rFonts w:cs="Arial"/>
              </w:rPr>
              <w:t>Inducements</w:t>
            </w:r>
            <w:proofErr w:type="spellEnd"/>
            <w:r>
              <w:rPr>
                <w:rFonts w:cs="Arial"/>
              </w:rPr>
              <w:t>), insbesondere in Bezug auf nachfolgende Punkte:</w:t>
            </w:r>
          </w:p>
          <w:p w14:paraId="6F96FD49" w14:textId="3A3F1F0E" w:rsidR="000170A6" w:rsidRDefault="00FB2D7E" w:rsidP="00D407FD">
            <w:pPr>
              <w:numPr>
                <w:ilvl w:val="0"/>
                <w:numId w:val="11"/>
              </w:numPr>
              <w:tabs>
                <w:tab w:val="num" w:pos="317"/>
              </w:tabs>
              <w:spacing w:before="120" w:after="0" w:line="240" w:lineRule="auto"/>
              <w:ind w:left="318" w:hanging="284"/>
            </w:pPr>
            <w:r w:rsidRPr="00D407FD">
              <w:rPr>
                <w:rFonts w:eastAsia="Times New Roman" w:cs="Arial"/>
                <w:lang w:val="de-LI" w:eastAsia="fr-FR"/>
              </w:rPr>
              <w:t>Unterlassung</w:t>
            </w:r>
            <w:r>
              <w:t xml:space="preserve"> einer </w:t>
            </w:r>
            <w:r w:rsidR="000170A6">
              <w:t xml:space="preserve">Entgegennahme von </w:t>
            </w:r>
            <w:r>
              <w:t xml:space="preserve">jeglichen </w:t>
            </w:r>
            <w:r w:rsidR="000170A6">
              <w:t xml:space="preserve">monetären und nicht monetären Zuwendungen </w:t>
            </w:r>
            <w:r w:rsidR="009872A8">
              <w:t>im Zusammenhang mit der</w:t>
            </w:r>
            <w:r w:rsidR="000170A6">
              <w:t xml:space="preserve"> </w:t>
            </w:r>
            <w:r w:rsidR="009872A8">
              <w:t xml:space="preserve">Beratung zu Kryptowerten oder einer </w:t>
            </w:r>
            <w:r w:rsidR="000170A6">
              <w:t>Portfolioverwaltung von Kryptowerten (</w:t>
            </w:r>
            <w:r w:rsidR="009872A8">
              <w:t xml:space="preserve">Art. 81 Abs. 3 Bst. b und </w:t>
            </w:r>
            <w:r w:rsidR="000170A6">
              <w:t xml:space="preserve">Art. 81 Abs. 5 </w:t>
            </w:r>
            <w:proofErr w:type="spellStart"/>
            <w:r w:rsidR="000170A6">
              <w:t>MiCAR</w:t>
            </w:r>
            <w:proofErr w:type="spellEnd"/>
            <w:r w:rsidR="000170A6">
              <w:t>)</w:t>
            </w:r>
          </w:p>
          <w:p w14:paraId="6D8331B7" w14:textId="33291FE1" w:rsidR="00727EFC" w:rsidRPr="00612CF9" w:rsidRDefault="00A53944" w:rsidP="00D407FD">
            <w:pPr>
              <w:numPr>
                <w:ilvl w:val="0"/>
                <w:numId w:val="11"/>
              </w:numPr>
              <w:tabs>
                <w:tab w:val="num" w:pos="317"/>
              </w:tabs>
              <w:spacing w:after="0" w:line="240" w:lineRule="auto"/>
              <w:ind w:left="317" w:hanging="283"/>
            </w:pPr>
            <w:r w:rsidRPr="00D407FD">
              <w:rPr>
                <w:rFonts w:eastAsia="Times New Roman" w:cs="Arial"/>
                <w:lang w:val="de-LI" w:eastAsia="fr-FR"/>
              </w:rPr>
              <w:t>Zweckgebundene</w:t>
            </w:r>
            <w:r w:rsidR="009872A8">
              <w:t xml:space="preserve"> E</w:t>
            </w:r>
            <w:r w:rsidR="000170A6">
              <w:t xml:space="preserve">ntgegennahme von </w:t>
            </w:r>
            <w:r w:rsidR="00FB2D7E">
              <w:t xml:space="preserve">jeglichen </w:t>
            </w:r>
            <w:r w:rsidR="000170A6">
              <w:t xml:space="preserve">monetären und nicht monetären Zuwendungen </w:t>
            </w:r>
            <w:r w:rsidR="009872A8">
              <w:t>im Zusammenhang mit</w:t>
            </w:r>
            <w:r w:rsidR="000170A6">
              <w:t xml:space="preserve"> einer nicht unabhängigen Beratung </w:t>
            </w:r>
            <w:r w:rsidR="003A593E">
              <w:t xml:space="preserve">sowie Information der Kunden </w:t>
            </w:r>
            <w:r w:rsidR="000170A6">
              <w:t>(Art. 81 Abs. 6)</w:t>
            </w:r>
          </w:p>
        </w:tc>
      </w:tr>
    </w:tbl>
    <w:p w14:paraId="1545D2A1" w14:textId="761A6A45" w:rsidR="00B54420" w:rsidRDefault="00B54420" w:rsidP="00013918">
      <w:pPr>
        <w:pStyle w:val="berschrift2"/>
      </w:pPr>
      <w:bookmarkStart w:id="691" w:name="_Toc216426807"/>
      <w:r>
        <w:t>Erbringung von Transferdienstleistungen</w:t>
      </w:r>
      <w:bookmarkEnd w:id="691"/>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B54420" w:rsidRPr="004B7AFD" w14:paraId="6A6C4400" w14:textId="77777777" w:rsidTr="008B07E5">
        <w:tc>
          <w:tcPr>
            <w:tcW w:w="12191" w:type="dxa"/>
            <w:tcBorders>
              <w:top w:val="nil"/>
              <w:left w:val="nil"/>
              <w:bottom w:val="nil"/>
              <w:right w:val="nil"/>
            </w:tcBorders>
          </w:tcPr>
          <w:p w14:paraId="196247E1" w14:textId="3D678106" w:rsidR="00B54420" w:rsidRPr="00736824" w:rsidRDefault="00B54420" w:rsidP="00D407FD">
            <w:pPr>
              <w:pStyle w:val="Listenabsatz"/>
              <w:spacing w:after="0" w:line="240" w:lineRule="auto"/>
              <w:ind w:left="0"/>
              <w:rPr>
                <w:rFonts w:cs="Arial"/>
              </w:rPr>
            </w:pPr>
            <w:r w:rsidRPr="003F3FBC">
              <w:t xml:space="preserve">Die </w:t>
            </w:r>
            <w:r w:rsidR="008B534D" w:rsidRPr="009656A9">
              <w:t>Revisionsstelle</w:t>
            </w:r>
            <w:r w:rsidR="008B534D">
              <w:rPr>
                <w:rFonts w:cs="Arial"/>
              </w:rPr>
              <w:t xml:space="preserve"> </w:t>
            </w:r>
            <w:r w:rsidRPr="003F3FBC">
              <w:t xml:space="preserve">nimmt dazu Stellung, ob die Vorschriften des Art. 82 </w:t>
            </w:r>
            <w:r>
              <w:t xml:space="preserve">Abs. 1 </w:t>
            </w:r>
            <w:proofErr w:type="spellStart"/>
            <w:r w:rsidRPr="003F3FBC">
              <w:t>MiCAR</w:t>
            </w:r>
            <w:proofErr w:type="spellEnd"/>
            <w:r w:rsidR="005B7457">
              <w:t xml:space="preserve"> und der</w:t>
            </w:r>
            <w:r w:rsidRPr="003F3FBC">
              <w:t xml:space="preserve"> </w:t>
            </w:r>
            <w:r w:rsidR="005B7457">
              <w:t xml:space="preserve">ESMA Guidelines </w:t>
            </w:r>
            <w:r w:rsidR="005B7457" w:rsidRPr="005B7457">
              <w:t>über die Verfahren und Strategien zum Anlegerschutz, einschlie</w:t>
            </w:r>
            <w:r w:rsidR="005B7457">
              <w:t>ss</w:t>
            </w:r>
            <w:r w:rsidR="005B7457" w:rsidRPr="005B7457">
              <w:t>lich der Rechte der Kunden, im Zusammenhang mit Transferdienstleistungen für Kryptowerte gemä</w:t>
            </w:r>
            <w:r w:rsidR="005B7457">
              <w:t>ss</w:t>
            </w:r>
            <w:r w:rsidR="005B7457" w:rsidRPr="005B7457">
              <w:t xml:space="preserve"> der Verordnung über Märkte für Kryptowerte (</w:t>
            </w:r>
            <w:proofErr w:type="spellStart"/>
            <w:r w:rsidR="005B7457" w:rsidRPr="005B7457">
              <w:t>MiCA</w:t>
            </w:r>
            <w:proofErr w:type="spellEnd"/>
            <w:r w:rsidR="005B7457" w:rsidRPr="005B7457">
              <w:t>)</w:t>
            </w:r>
            <w:r w:rsidR="005B7457">
              <w:t xml:space="preserve"> (</w:t>
            </w:r>
            <w:r w:rsidR="005B7457" w:rsidRPr="005B7457">
              <w:t>ESMA35-1872330276-2032</w:t>
            </w:r>
            <w:r w:rsidR="005B7457">
              <w:t xml:space="preserve">) </w:t>
            </w:r>
            <w:r w:rsidRPr="003F3FBC">
              <w:t>durch den Anbieter von Kryptowerte-Dienstleistungen, der Transferdienstleistung für Kryptowerte für Kunden erbringt</w:t>
            </w:r>
            <w:r w:rsidR="00FA0F3A">
              <w:t>,</w:t>
            </w:r>
            <w:r>
              <w:t xml:space="preserve"> </w:t>
            </w:r>
            <w:r w:rsidRPr="003F3FBC">
              <w:t xml:space="preserve">eingehalten </w:t>
            </w:r>
            <w:r w:rsidR="00FA0F3A">
              <w:t>werden</w:t>
            </w:r>
            <w:r>
              <w:t>.</w:t>
            </w:r>
          </w:p>
        </w:tc>
      </w:tr>
    </w:tbl>
    <w:p w14:paraId="5E7A0B9C" w14:textId="77777777" w:rsidR="008B534D" w:rsidRDefault="008B534D" w:rsidP="00FC4AB5">
      <w:pPr>
        <w:pStyle w:val="berschrift1"/>
        <w:numPr>
          <w:ilvl w:val="0"/>
          <w:numId w:val="49"/>
        </w:numPr>
        <w:spacing w:before="5000" w:line="240" w:lineRule="auto"/>
      </w:pPr>
      <w:bookmarkStart w:id="692" w:name="_Toc216426808"/>
      <w:r w:rsidRPr="00592FEC">
        <w:lastRenderedPageBreak/>
        <w:t>Digitale operationale Resilienz</w:t>
      </w:r>
      <w:bookmarkEnd w:id="692"/>
    </w:p>
    <w:p w14:paraId="7F9A33F0" w14:textId="77777777" w:rsidR="00FC4AB5" w:rsidRDefault="00FC4AB5" w:rsidP="00FC4AB5">
      <w:pPr>
        <w:pStyle w:val="1"/>
        <w:spacing w:after="0"/>
        <w:ind w:left="709"/>
        <w:rPr>
          <w:b w:val="0"/>
          <w:bCs w:val="0"/>
          <w:color w:val="auto"/>
        </w:rPr>
      </w:pPr>
      <w:bookmarkStart w:id="693" w:name="_Hlk213153812"/>
      <w:r w:rsidRPr="00B46F43">
        <w:rPr>
          <w:b w:val="0"/>
          <w:bCs w:val="0"/>
          <w:color w:val="auto"/>
        </w:rPr>
        <w:t xml:space="preserve">Die Revisionsstelle kann das Prüffeld mittels einer graduellen Abdeckung über </w:t>
      </w:r>
      <w:r>
        <w:rPr>
          <w:b w:val="0"/>
          <w:bCs w:val="0"/>
          <w:color w:val="auto"/>
        </w:rPr>
        <w:t xml:space="preserve">vier </w:t>
      </w:r>
      <w:r w:rsidRPr="00B46F43">
        <w:rPr>
          <w:b w:val="0"/>
          <w:bCs w:val="0"/>
          <w:color w:val="auto"/>
        </w:rPr>
        <w:t xml:space="preserve">Jahre prüfen. Das Prüffeld ist hierzu in die Prüfelemente </w:t>
      </w:r>
      <w:proofErr w:type="spellStart"/>
      <w:r w:rsidRPr="00BA788F">
        <w:rPr>
          <w:b w:val="0"/>
          <w:bCs w:val="0"/>
          <w:color w:val="auto"/>
        </w:rPr>
        <w:t>Governance</w:t>
      </w:r>
      <w:proofErr w:type="spellEnd"/>
      <w:r w:rsidRPr="00BA788F">
        <w:rPr>
          <w:b w:val="0"/>
          <w:bCs w:val="0"/>
          <w:color w:val="auto"/>
        </w:rPr>
        <w:t xml:space="preserve"> &amp; Organisation</w:t>
      </w:r>
      <w:r>
        <w:rPr>
          <w:b w:val="0"/>
          <w:bCs w:val="0"/>
          <w:color w:val="auto"/>
        </w:rPr>
        <w:t xml:space="preserve">, </w:t>
      </w:r>
      <w:r w:rsidRPr="001F64B4">
        <w:rPr>
          <w:b w:val="0"/>
          <w:bCs w:val="0"/>
          <w:color w:val="auto"/>
        </w:rPr>
        <w:t>IKT-Risikomanagementrahmen</w:t>
      </w:r>
      <w:r w:rsidRPr="00B46F43">
        <w:rPr>
          <w:b w:val="0"/>
          <w:bCs w:val="0"/>
          <w:color w:val="auto"/>
        </w:rPr>
        <w:t xml:space="preserve">, </w:t>
      </w:r>
      <w:r w:rsidRPr="00BA788F">
        <w:rPr>
          <w:b w:val="0"/>
          <w:bCs w:val="0"/>
          <w:color w:val="auto"/>
        </w:rPr>
        <w:t>Reaktion &amp; Wiederherstellung</w:t>
      </w:r>
      <w:r>
        <w:rPr>
          <w:b w:val="0"/>
          <w:bCs w:val="0"/>
          <w:color w:val="auto"/>
        </w:rPr>
        <w:t xml:space="preserve">, </w:t>
      </w:r>
      <w:r w:rsidRPr="001F64B4">
        <w:rPr>
          <w:b w:val="0"/>
          <w:bCs w:val="0"/>
          <w:color w:val="auto"/>
        </w:rPr>
        <w:t>IKT-bezogene Vorfälle</w:t>
      </w:r>
      <w:r>
        <w:rPr>
          <w:b w:val="0"/>
          <w:bCs w:val="0"/>
          <w:color w:val="auto"/>
        </w:rPr>
        <w:t xml:space="preserve">, </w:t>
      </w:r>
      <w:r w:rsidRPr="001F64B4">
        <w:rPr>
          <w:b w:val="0"/>
          <w:bCs w:val="0"/>
          <w:color w:val="auto"/>
        </w:rPr>
        <w:t>Testen der digitalen operationalen Resilienz</w:t>
      </w:r>
      <w:r>
        <w:rPr>
          <w:b w:val="0"/>
          <w:bCs w:val="0"/>
          <w:color w:val="auto"/>
        </w:rPr>
        <w:t xml:space="preserve"> und </w:t>
      </w:r>
      <w:r w:rsidRPr="001F64B4">
        <w:rPr>
          <w:b w:val="0"/>
          <w:bCs w:val="0"/>
          <w:color w:val="auto"/>
        </w:rPr>
        <w:t>Management des IKT-Drittparteienrisikos</w:t>
      </w:r>
      <w:r w:rsidRPr="00B46F43">
        <w:rPr>
          <w:b w:val="0"/>
          <w:bCs w:val="0"/>
          <w:color w:val="auto"/>
        </w:rPr>
        <w:t xml:space="preserve"> aufzuteilen. Der Umfang der Prüfung im jeweiligen Prüfungsjahr ist anzugeben.</w:t>
      </w:r>
    </w:p>
    <w:p w14:paraId="59C76D9B" w14:textId="77777777" w:rsidR="00FC4AB5" w:rsidRDefault="00FC4AB5" w:rsidP="00FC4AB5">
      <w:pPr>
        <w:pStyle w:val="1"/>
        <w:spacing w:before="120"/>
        <w:ind w:left="709"/>
        <w:rPr>
          <w:b w:val="0"/>
          <w:bCs w:val="0"/>
          <w:color w:val="auto"/>
          <w:lang w:val="de-CH"/>
        </w:rPr>
      </w:pPr>
      <w:r w:rsidRPr="004430F8">
        <w:rPr>
          <w:b w:val="0"/>
          <w:bCs w:val="0"/>
          <w:color w:val="auto"/>
        </w:rPr>
        <w:t>Die mit * gekennzeichneten Mindestprüfinhalte oder Bestätigungen weisen Erleichterungen für Kleinstunternehmen nach DORA aus, die bei einer Klassifizierung als Kleinstunternehmen zu berücksichtigen sind. Dabei ist zu beachten, dass diese Mindestprüfinhalte für Kleinstunternehmen nicht gänzlich entfallen, jedoch die Erleichterungen zu berücksichtigen sind.</w:t>
      </w:r>
    </w:p>
    <w:p w14:paraId="52C4B10B" w14:textId="77777777" w:rsidR="00FC4AB5" w:rsidRPr="00AA4AD2" w:rsidRDefault="00FC4AB5" w:rsidP="00FC4AB5">
      <w:pPr>
        <w:pStyle w:val="berschrift2"/>
        <w:numPr>
          <w:ilvl w:val="1"/>
          <w:numId w:val="49"/>
        </w:numPr>
        <w:spacing w:line="240" w:lineRule="auto"/>
        <w:rPr>
          <w:b w:val="0"/>
          <w:bCs w:val="0"/>
        </w:rPr>
      </w:pPr>
      <w:bookmarkStart w:id="694" w:name="_Toc213151634"/>
      <w:bookmarkStart w:id="695" w:name="_Hlk213153831"/>
      <w:bookmarkStart w:id="696" w:name="_Toc216426809"/>
      <w:bookmarkEnd w:id="693"/>
      <w:proofErr w:type="spellStart"/>
      <w:r w:rsidRPr="00083D7C">
        <w:t>Governance</w:t>
      </w:r>
      <w:proofErr w:type="spellEnd"/>
      <w:r w:rsidRPr="00083D7C">
        <w:t xml:space="preserve"> &amp; Organisation</w:t>
      </w:r>
      <w:bookmarkEnd w:id="694"/>
      <w:bookmarkEnd w:id="696"/>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FC4AB5" w:rsidRPr="006457E5" w14:paraId="7731C051" w14:textId="77777777" w:rsidTr="00FB3F98">
        <w:tc>
          <w:tcPr>
            <w:tcW w:w="12191" w:type="dxa"/>
            <w:tcBorders>
              <w:top w:val="nil"/>
              <w:left w:val="nil"/>
              <w:bottom w:val="nil"/>
              <w:right w:val="nil"/>
            </w:tcBorders>
          </w:tcPr>
          <w:bookmarkEnd w:id="695"/>
          <w:p w14:paraId="5EC8D5C0" w14:textId="77777777" w:rsidR="00FC4AB5" w:rsidRPr="00050F81" w:rsidRDefault="00FC4AB5" w:rsidP="00FB3F98">
            <w:pPr>
              <w:pStyle w:val="Listenabsatz"/>
              <w:spacing w:line="240" w:lineRule="auto"/>
              <w:ind w:left="0"/>
              <w:contextualSpacing w:val="0"/>
              <w:rPr>
                <w:rFonts w:cs="Arial"/>
              </w:rPr>
            </w:pPr>
            <w:r w:rsidRPr="00050F81">
              <w:rPr>
                <w:rFonts w:cs="Arial"/>
              </w:rPr>
              <w:t xml:space="preserve">Die Revisionsstelle prüft die Einhaltung der Bestimmungen </w:t>
            </w:r>
            <w:r>
              <w:rPr>
                <w:rFonts w:cs="Arial"/>
              </w:rPr>
              <w:t xml:space="preserve">betreffend </w:t>
            </w:r>
            <w:proofErr w:type="spellStart"/>
            <w:r w:rsidRPr="00083D7C">
              <w:rPr>
                <w:rFonts w:cs="Arial"/>
              </w:rPr>
              <w:t>Governance</w:t>
            </w:r>
            <w:proofErr w:type="spellEnd"/>
            <w:r w:rsidRPr="00083D7C">
              <w:rPr>
                <w:rFonts w:cs="Arial"/>
              </w:rPr>
              <w:t xml:space="preserve"> </w:t>
            </w:r>
            <w:r>
              <w:rPr>
                <w:rFonts w:cs="Arial"/>
              </w:rPr>
              <w:t>und</w:t>
            </w:r>
            <w:r w:rsidRPr="00083D7C">
              <w:rPr>
                <w:rFonts w:cs="Arial"/>
              </w:rPr>
              <w:t xml:space="preserve"> Organisation</w:t>
            </w:r>
            <w:r w:rsidRPr="00050F81">
              <w:rPr>
                <w:rFonts w:cs="Arial"/>
              </w:rPr>
              <w:t>, insbesondere hinsichtlich der nachfolgenden Aspekte:</w:t>
            </w:r>
          </w:p>
          <w:p w14:paraId="59BD1006" w14:textId="77777777" w:rsidR="00FC4AB5" w:rsidRPr="00050F81" w:rsidRDefault="00FC4AB5" w:rsidP="00FC4AB5">
            <w:pPr>
              <w:pStyle w:val="Listenabsatz"/>
              <w:numPr>
                <w:ilvl w:val="0"/>
                <w:numId w:val="15"/>
              </w:numPr>
              <w:spacing w:after="0" w:line="240" w:lineRule="auto"/>
              <w:ind w:left="351" w:hanging="351"/>
              <w:rPr>
                <w:rFonts w:cs="Arial"/>
              </w:rPr>
            </w:pPr>
            <w:r w:rsidRPr="004430F8">
              <w:rPr>
                <w:rFonts w:cs="Arial"/>
              </w:rPr>
              <w:t xml:space="preserve">Es besteht ein angemessener interner </w:t>
            </w:r>
            <w:proofErr w:type="spellStart"/>
            <w:r w:rsidRPr="004430F8">
              <w:rPr>
                <w:rFonts w:cs="Arial"/>
              </w:rPr>
              <w:t>Governance</w:t>
            </w:r>
            <w:proofErr w:type="spellEnd"/>
            <w:r w:rsidRPr="004430F8">
              <w:rPr>
                <w:rFonts w:cs="Arial"/>
              </w:rPr>
              <w:t xml:space="preserve">- und Kontrollrahmen, welcher ein effektives Management von IKT-Risiken gewährleistet und die Verantwortlichkeiten des Leitungsorgans angemessen berücksichtigt. </w:t>
            </w:r>
          </w:p>
          <w:p w14:paraId="451C97E3" w14:textId="77777777" w:rsidR="00FC4AB5" w:rsidRPr="00083D7C" w:rsidRDefault="00FC4AB5" w:rsidP="00FC4AB5">
            <w:pPr>
              <w:pStyle w:val="Listenabsatz"/>
              <w:numPr>
                <w:ilvl w:val="0"/>
                <w:numId w:val="15"/>
              </w:numPr>
              <w:spacing w:after="0" w:line="240" w:lineRule="auto"/>
              <w:ind w:left="351" w:hanging="351"/>
              <w:rPr>
                <w:rFonts w:cs="Arial"/>
              </w:rPr>
            </w:pPr>
            <w:r w:rsidRPr="00083D7C">
              <w:rPr>
                <w:rFonts w:cs="Arial"/>
              </w:rPr>
              <w:t xml:space="preserve">Es werden angemessene Budgetmittel zugewiesen und regelmässig überprüft, um den Anforderungen in Bezug auf die digitale operationale Resilienz gerecht zu werden (Programme zur Sensibilisierung für IKT-Sicherheit, Schulungen und IKT-Kompetenzen für </w:t>
            </w:r>
            <w:r>
              <w:rPr>
                <w:rFonts w:cs="Arial"/>
              </w:rPr>
              <w:t>Mitarbeitende</w:t>
            </w:r>
            <w:r w:rsidRPr="00083D7C">
              <w:rPr>
                <w:rFonts w:cs="Arial"/>
              </w:rPr>
              <w:t>).</w:t>
            </w:r>
          </w:p>
          <w:p w14:paraId="74FBB3E8" w14:textId="77777777" w:rsidR="00FC4AB5" w:rsidRPr="006457E5" w:rsidRDefault="00FC4AB5" w:rsidP="00FC4AB5">
            <w:pPr>
              <w:pStyle w:val="Listenabsatz"/>
              <w:numPr>
                <w:ilvl w:val="0"/>
                <w:numId w:val="15"/>
              </w:numPr>
              <w:spacing w:after="0" w:line="240" w:lineRule="auto"/>
              <w:ind w:left="351" w:hanging="351"/>
            </w:pPr>
            <w:r w:rsidRPr="00083D7C">
              <w:rPr>
                <w:rFonts w:cs="Arial"/>
              </w:rPr>
              <w:t>Die Geschäftsleitung hält ausreichende Kenntnisse und Fähigkeiten aktiv auf dem neuesten Stand</w:t>
            </w:r>
            <w:r>
              <w:rPr>
                <w:rFonts w:cs="Arial"/>
              </w:rPr>
              <w:t xml:space="preserve">, </w:t>
            </w:r>
            <w:r w:rsidRPr="00083D7C">
              <w:rPr>
                <w:rFonts w:cs="Arial"/>
              </w:rPr>
              <w:t>unter anderem indem sie regelmässig spezielle Schulungen absolvier</w:t>
            </w:r>
            <w:r>
              <w:rPr>
                <w:rFonts w:cs="Arial"/>
              </w:rPr>
              <w:t>t.</w:t>
            </w:r>
          </w:p>
        </w:tc>
      </w:tr>
    </w:tbl>
    <w:p w14:paraId="4AABD923" w14:textId="77777777" w:rsidR="00FC4AB5" w:rsidRPr="00FB3F98" w:rsidRDefault="00FC4AB5" w:rsidP="00FC4AB5">
      <w:pPr>
        <w:pStyle w:val="berschrift2"/>
        <w:numPr>
          <w:ilvl w:val="1"/>
          <w:numId w:val="49"/>
        </w:numPr>
        <w:spacing w:line="240" w:lineRule="auto"/>
        <w:rPr>
          <w:b w:val="0"/>
          <w:bCs w:val="0"/>
        </w:rPr>
      </w:pPr>
      <w:bookmarkStart w:id="697" w:name="_Toc213151635"/>
      <w:bookmarkStart w:id="698" w:name="_Toc213151636"/>
      <w:bookmarkStart w:id="699" w:name="_Toc213151637"/>
      <w:bookmarkStart w:id="700" w:name="_Toc213151638"/>
      <w:bookmarkStart w:id="701" w:name="_Hlk213154114"/>
      <w:bookmarkStart w:id="702" w:name="_Toc216426810"/>
      <w:bookmarkEnd w:id="697"/>
      <w:bookmarkEnd w:id="698"/>
      <w:bookmarkEnd w:id="699"/>
      <w:r w:rsidRPr="00592FEC">
        <w:t>IKT-Risikomanagementrahmen</w:t>
      </w:r>
      <w:bookmarkEnd w:id="700"/>
      <w:bookmarkEnd w:id="702"/>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FC4AB5" w:rsidRPr="006457E5" w14:paraId="0C5475BC" w14:textId="77777777" w:rsidTr="00FB3F98">
        <w:tc>
          <w:tcPr>
            <w:tcW w:w="12191" w:type="dxa"/>
            <w:tcBorders>
              <w:top w:val="nil"/>
              <w:left w:val="nil"/>
              <w:bottom w:val="nil"/>
              <w:right w:val="nil"/>
            </w:tcBorders>
          </w:tcPr>
          <w:bookmarkEnd w:id="701"/>
          <w:p w14:paraId="3DB5FB57" w14:textId="77777777" w:rsidR="00FC4AB5" w:rsidRPr="00050F81" w:rsidRDefault="00FC4AB5" w:rsidP="00FB3F98">
            <w:pPr>
              <w:pStyle w:val="Listenabsatz"/>
              <w:spacing w:line="240" w:lineRule="auto"/>
              <w:ind w:left="0"/>
              <w:contextualSpacing w:val="0"/>
              <w:rPr>
                <w:rFonts w:cs="Arial"/>
              </w:rPr>
            </w:pPr>
            <w:r w:rsidRPr="00050F81">
              <w:rPr>
                <w:rFonts w:cs="Arial"/>
              </w:rPr>
              <w:t>Die Revisionsstelle prüft die Einhaltung der Bestimmungen zum IKT</w:t>
            </w:r>
            <w:r w:rsidRPr="00050F81">
              <w:rPr>
                <w:rFonts w:cs="Arial"/>
              </w:rPr>
              <w:noBreakHyphen/>
              <w:t>Risikomanagementrahmen, insbesondere hinsichtlich der nachfolgenden Aspekte:</w:t>
            </w:r>
          </w:p>
          <w:p w14:paraId="09781A77" w14:textId="655586E2" w:rsidR="00FC4AB5" w:rsidRPr="00050F81" w:rsidRDefault="00FC4AB5" w:rsidP="00FC4AB5">
            <w:pPr>
              <w:pStyle w:val="Listenabsatz"/>
              <w:numPr>
                <w:ilvl w:val="0"/>
                <w:numId w:val="15"/>
              </w:numPr>
              <w:spacing w:after="0" w:line="240" w:lineRule="auto"/>
              <w:ind w:left="351" w:hanging="351"/>
              <w:rPr>
                <w:rFonts w:cs="Arial"/>
              </w:rPr>
            </w:pPr>
            <w:r>
              <w:rPr>
                <w:rFonts w:cs="Arial"/>
              </w:rPr>
              <w:t>Der CASP</w:t>
            </w:r>
            <w:r w:rsidRPr="004430F8">
              <w:rPr>
                <w:rFonts w:cs="Arial"/>
              </w:rPr>
              <w:t xml:space="preserve"> verfüg</w:t>
            </w:r>
            <w:r>
              <w:rPr>
                <w:rFonts w:cs="Arial"/>
              </w:rPr>
              <w:t>t</w:t>
            </w:r>
            <w:r w:rsidRPr="004430F8">
              <w:rPr>
                <w:rFonts w:cs="Arial"/>
              </w:rPr>
              <w:t xml:space="preserve"> über einen angemessenen, soliden, umfassenden und gut dokumentierten IKT-Risikomanagementrahmen, der Teil ihres Gesamtrisikomanagementsystems ist. </w:t>
            </w:r>
          </w:p>
          <w:p w14:paraId="5F9C033F" w14:textId="6578C2F9" w:rsidR="00FC4AB5" w:rsidRPr="00050F81" w:rsidRDefault="00FC4AB5" w:rsidP="00FC4AB5">
            <w:pPr>
              <w:pStyle w:val="Listenabsatz"/>
              <w:numPr>
                <w:ilvl w:val="0"/>
                <w:numId w:val="15"/>
              </w:numPr>
              <w:spacing w:after="0" w:line="240" w:lineRule="auto"/>
              <w:ind w:left="351" w:hanging="351"/>
              <w:rPr>
                <w:rFonts w:cs="Arial"/>
              </w:rPr>
            </w:pPr>
            <w:r>
              <w:rPr>
                <w:rFonts w:cs="Arial"/>
              </w:rPr>
              <w:t>Der CASP</w:t>
            </w:r>
            <w:r w:rsidRPr="004430F8">
              <w:rPr>
                <w:rFonts w:cs="Arial"/>
              </w:rPr>
              <w:t xml:space="preserve"> </w:t>
            </w:r>
            <w:r w:rsidRPr="00B86B27">
              <w:rPr>
                <w:rFonts w:cs="Arial"/>
              </w:rPr>
              <w:t>überträgt</w:t>
            </w:r>
            <w:r w:rsidRPr="004430F8">
              <w:rPr>
                <w:rFonts w:cs="Arial"/>
              </w:rPr>
              <w:t xml:space="preserve"> die Zuständigkeit für das Management und die Überwachung des IKT-Risikos an eine Kontrollfunktion und stell</w:t>
            </w:r>
            <w:r>
              <w:rPr>
                <w:rFonts w:cs="Arial"/>
              </w:rPr>
              <w:t>t</w:t>
            </w:r>
            <w:r w:rsidRPr="004430F8">
              <w:rPr>
                <w:rFonts w:cs="Arial"/>
              </w:rPr>
              <w:t xml:space="preserve"> ein angemessenes Mass an Unabhängigkeit dieser Kontrollfunktion </w:t>
            </w:r>
            <w:proofErr w:type="gramStart"/>
            <w:r w:rsidRPr="004430F8">
              <w:rPr>
                <w:rFonts w:cs="Arial"/>
              </w:rPr>
              <w:t>sicher.*</w:t>
            </w:r>
            <w:proofErr w:type="gramEnd"/>
            <w:r w:rsidRPr="004430F8">
              <w:rPr>
                <w:rFonts w:cs="Arial"/>
              </w:rPr>
              <w:t xml:space="preserve"> </w:t>
            </w:r>
          </w:p>
          <w:p w14:paraId="7F3574AE" w14:textId="77777777" w:rsidR="00FC4AB5" w:rsidRPr="00050F81" w:rsidRDefault="00FC4AB5" w:rsidP="00FC4AB5">
            <w:pPr>
              <w:pStyle w:val="Listenabsatz"/>
              <w:numPr>
                <w:ilvl w:val="0"/>
                <w:numId w:val="15"/>
              </w:numPr>
              <w:spacing w:after="0" w:line="240" w:lineRule="auto"/>
              <w:ind w:left="351" w:hanging="351"/>
              <w:rPr>
                <w:rFonts w:cs="Arial"/>
              </w:rPr>
            </w:pPr>
            <w:r w:rsidRPr="004430F8">
              <w:rPr>
                <w:rFonts w:cs="Arial"/>
              </w:rPr>
              <w:t xml:space="preserve">Der IKT-Risikomanagementrahmen wird mindestens einmal jährlich (im Falle von Kleinstunternehmen regelmässig) sowie bei Auftreten schwerwiegender IKT-bezogener Vorfälle und nach aufsichtsrechtlichen Anweisungen oder Feststellungen, die sich aus einschlägigen Tests der digitalen operationalen Resilienz oder Auditverfahren ergeben, dokumentiert und </w:t>
            </w:r>
            <w:proofErr w:type="gramStart"/>
            <w:r w:rsidRPr="004430F8">
              <w:rPr>
                <w:rFonts w:cs="Arial"/>
              </w:rPr>
              <w:t>überprüft.*</w:t>
            </w:r>
            <w:proofErr w:type="gramEnd"/>
          </w:p>
          <w:p w14:paraId="40CA2D86" w14:textId="77777777" w:rsidR="00FC4AB5" w:rsidRPr="00050F81" w:rsidRDefault="00FC4AB5" w:rsidP="00FC4AB5">
            <w:pPr>
              <w:pStyle w:val="Listenabsatz"/>
              <w:numPr>
                <w:ilvl w:val="0"/>
                <w:numId w:val="15"/>
              </w:numPr>
              <w:spacing w:after="0" w:line="240" w:lineRule="auto"/>
              <w:ind w:left="351" w:hanging="351"/>
              <w:rPr>
                <w:rFonts w:cs="Arial"/>
              </w:rPr>
            </w:pPr>
            <w:r w:rsidRPr="004430F8">
              <w:rPr>
                <w:rFonts w:cs="Arial"/>
              </w:rPr>
              <w:lastRenderedPageBreak/>
              <w:t xml:space="preserve">Im Einklang mit dem Revisionsplan </w:t>
            </w:r>
            <w:r>
              <w:rPr>
                <w:rFonts w:cs="Arial"/>
              </w:rPr>
              <w:t>wird</w:t>
            </w:r>
            <w:r w:rsidRPr="004430F8">
              <w:rPr>
                <w:rFonts w:cs="Arial"/>
              </w:rPr>
              <w:t xml:space="preserve"> der IKT-Risikomanagementrahmen regelmässig der Prüfung </w:t>
            </w:r>
            <w:r>
              <w:rPr>
                <w:rFonts w:cs="Arial"/>
              </w:rPr>
              <w:t>durch die Innenrevision</w:t>
            </w:r>
            <w:r w:rsidRPr="004430F8">
              <w:rPr>
                <w:rFonts w:cs="Arial"/>
              </w:rPr>
              <w:t xml:space="preserve"> </w:t>
            </w:r>
            <w:proofErr w:type="gramStart"/>
            <w:r>
              <w:rPr>
                <w:rFonts w:cs="Arial"/>
              </w:rPr>
              <w:t>unterzogen</w:t>
            </w:r>
            <w:r w:rsidRPr="004430F8">
              <w:rPr>
                <w:rFonts w:cs="Arial"/>
              </w:rPr>
              <w:t>.*</w:t>
            </w:r>
            <w:proofErr w:type="gramEnd"/>
            <w:r w:rsidRPr="004430F8">
              <w:rPr>
                <w:rFonts w:cs="Arial"/>
              </w:rPr>
              <w:t xml:space="preserve"> </w:t>
            </w:r>
          </w:p>
          <w:p w14:paraId="27414054" w14:textId="2CADC6BB" w:rsidR="00FC4AB5" w:rsidRPr="00050F81" w:rsidRDefault="00FC4AB5" w:rsidP="00FC4AB5">
            <w:pPr>
              <w:pStyle w:val="Listenabsatz"/>
              <w:numPr>
                <w:ilvl w:val="0"/>
                <w:numId w:val="15"/>
              </w:numPr>
              <w:spacing w:after="0" w:line="240" w:lineRule="auto"/>
              <w:ind w:left="351" w:hanging="351"/>
              <w:rPr>
                <w:rFonts w:cs="Arial"/>
              </w:rPr>
            </w:pPr>
            <w:r w:rsidRPr="004430F8">
              <w:rPr>
                <w:rFonts w:cs="Arial"/>
              </w:rPr>
              <w:t>Um IKT-Risiken zu bewältigen und zu managen, verwende</w:t>
            </w:r>
            <w:r>
              <w:rPr>
                <w:rFonts w:cs="Arial"/>
              </w:rPr>
              <w:t>t</w:t>
            </w:r>
            <w:r w:rsidRPr="004430F8">
              <w:rPr>
                <w:rFonts w:cs="Arial"/>
              </w:rPr>
              <w:t xml:space="preserve"> und unterh</w:t>
            </w:r>
            <w:r>
              <w:rPr>
                <w:rFonts w:cs="Arial"/>
              </w:rPr>
              <w:t>ä</w:t>
            </w:r>
            <w:r w:rsidRPr="004430F8">
              <w:rPr>
                <w:rFonts w:cs="Arial"/>
              </w:rPr>
              <w:t xml:space="preserve">lt </w:t>
            </w:r>
            <w:r>
              <w:rPr>
                <w:rFonts w:cs="Arial"/>
              </w:rPr>
              <w:t>der CASP</w:t>
            </w:r>
            <w:r w:rsidRPr="004430F8">
              <w:rPr>
                <w:rFonts w:cs="Arial"/>
              </w:rPr>
              <w:t xml:space="preserve"> </w:t>
            </w:r>
            <w:r>
              <w:rPr>
                <w:rFonts w:cs="Arial"/>
              </w:rPr>
              <w:t xml:space="preserve">angemessene und </w:t>
            </w:r>
            <w:r w:rsidRPr="004430F8">
              <w:rPr>
                <w:rFonts w:cs="Arial"/>
              </w:rPr>
              <w:t xml:space="preserve">stets auf dem neuesten Stand </w:t>
            </w:r>
            <w:r>
              <w:rPr>
                <w:rFonts w:cs="Arial"/>
              </w:rPr>
              <w:t>ge</w:t>
            </w:r>
            <w:r w:rsidRPr="004430F8">
              <w:rPr>
                <w:rFonts w:cs="Arial"/>
              </w:rPr>
              <w:t>haltene und zuverlässige IKT</w:t>
            </w:r>
            <w:r>
              <w:rPr>
                <w:rFonts w:cs="Arial"/>
              </w:rPr>
              <w:noBreakHyphen/>
            </w:r>
            <w:r w:rsidRPr="004430F8">
              <w:rPr>
                <w:rFonts w:cs="Arial"/>
              </w:rPr>
              <w:t xml:space="preserve">Systeme, </w:t>
            </w:r>
            <w:r>
              <w:rPr>
                <w:rFonts w:cs="Arial"/>
              </w:rPr>
              <w:noBreakHyphen/>
            </w:r>
            <w:r w:rsidRPr="004430F8">
              <w:rPr>
                <w:rFonts w:cs="Arial"/>
              </w:rPr>
              <w:t xml:space="preserve">Protokolle und -Tools. </w:t>
            </w:r>
          </w:p>
          <w:p w14:paraId="0D4D9768" w14:textId="09CC5826" w:rsidR="00FC4AB5" w:rsidRDefault="00FC4AB5" w:rsidP="00FC4AB5">
            <w:pPr>
              <w:pStyle w:val="Listenabsatz"/>
              <w:numPr>
                <w:ilvl w:val="0"/>
                <w:numId w:val="15"/>
              </w:numPr>
              <w:spacing w:after="0" w:line="240" w:lineRule="auto"/>
              <w:ind w:left="351" w:hanging="351"/>
              <w:rPr>
                <w:rFonts w:cs="Arial"/>
              </w:rPr>
            </w:pPr>
            <w:r>
              <w:rPr>
                <w:rFonts w:cs="Arial"/>
              </w:rPr>
              <w:t>Der CASP</w:t>
            </w:r>
            <w:r w:rsidRPr="004430F8">
              <w:rPr>
                <w:rFonts w:cs="Arial"/>
              </w:rPr>
              <w:t xml:space="preserve"> </w:t>
            </w:r>
            <w:r>
              <w:rPr>
                <w:rFonts w:cs="Arial"/>
              </w:rPr>
              <w:t>muss</w:t>
            </w:r>
            <w:r w:rsidRPr="004430F8">
              <w:rPr>
                <w:rFonts w:cs="Arial"/>
              </w:rPr>
              <w:t xml:space="preserve"> alle IKT-gestützten Geschäftsprozesse, Systeme, Rollen und Verantwortlichkeiten, Assets und deren interne sowie externe Abhängigkeiten systematisch identifizieren, klassifizieren, dokumentieren und führen regelmässig Risikobewertungen </w:t>
            </w:r>
            <w:proofErr w:type="gramStart"/>
            <w:r w:rsidRPr="004430F8">
              <w:rPr>
                <w:rFonts w:cs="Arial"/>
              </w:rPr>
              <w:t>durch.*</w:t>
            </w:r>
            <w:proofErr w:type="gramEnd"/>
          </w:p>
          <w:p w14:paraId="74B62FCB" w14:textId="77777777" w:rsidR="00FC4AB5" w:rsidRPr="006457E5" w:rsidRDefault="00FC4AB5" w:rsidP="00FC4AB5">
            <w:pPr>
              <w:pStyle w:val="Listenabsatz"/>
              <w:numPr>
                <w:ilvl w:val="0"/>
                <w:numId w:val="15"/>
              </w:numPr>
              <w:spacing w:after="0" w:line="240" w:lineRule="auto"/>
              <w:ind w:left="351" w:hanging="351"/>
            </w:pPr>
            <w:r>
              <w:rPr>
                <w:rFonts w:cs="Arial"/>
              </w:rPr>
              <w:t>Es existieren</w:t>
            </w:r>
            <w:r w:rsidRPr="00C000D7">
              <w:rPr>
                <w:rFonts w:cs="Arial"/>
              </w:rPr>
              <w:t xml:space="preserve"> geeignete und angemessene Schutz- und Präventionsmassnahmen, um IKT-Systeme und Daten wirksam gegen Bedrohungen, Angriffe und Störungen </w:t>
            </w:r>
            <w:r w:rsidRPr="008F3609">
              <w:rPr>
                <w:rFonts w:cs="Arial"/>
              </w:rPr>
              <w:t xml:space="preserve">abzusichern – unter Berücksichtigung von Vertraulichkeit, Integrität und Verfügbarkeit sowie durch Anwendung angemessener IKT-Sicherheitstools, -Richtlinien und </w:t>
            </w:r>
            <w:r w:rsidRPr="008F3609">
              <w:rPr>
                <w:rFonts w:cs="Arial"/>
              </w:rPr>
              <w:noBreakHyphen/>
              <w:t>Verfahren, Kontrollen der Zugangs- und Zugriffsrechte, Verschlüsselung, Netzwerksegmentierung und regelmässiger Überprüfung.</w:t>
            </w:r>
            <w:r w:rsidRPr="00C000D7">
              <w:rPr>
                <w:rFonts w:cs="Arial"/>
              </w:rPr>
              <w:t xml:space="preserve"> </w:t>
            </w:r>
          </w:p>
        </w:tc>
      </w:tr>
    </w:tbl>
    <w:p w14:paraId="1F3571DC" w14:textId="77777777" w:rsidR="00FC4AB5" w:rsidRPr="00AA4AD2" w:rsidRDefault="00FC4AB5" w:rsidP="00FC4AB5">
      <w:pPr>
        <w:pStyle w:val="berschrift2"/>
        <w:numPr>
          <w:ilvl w:val="1"/>
          <w:numId w:val="49"/>
        </w:numPr>
        <w:spacing w:line="240" w:lineRule="auto"/>
        <w:rPr>
          <w:b w:val="0"/>
          <w:bCs w:val="0"/>
        </w:rPr>
      </w:pPr>
      <w:bookmarkStart w:id="703" w:name="_Toc213151639"/>
      <w:bookmarkStart w:id="704" w:name="_Hlk213154246"/>
      <w:bookmarkStart w:id="705" w:name="_Toc216426811"/>
      <w:r w:rsidRPr="00BF02C8">
        <w:lastRenderedPageBreak/>
        <w:t>Reaktion &amp; Wiederherstellung</w:t>
      </w:r>
      <w:bookmarkEnd w:id="703"/>
      <w:bookmarkEnd w:id="705"/>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FC4AB5" w:rsidRPr="006457E5" w14:paraId="5F1AE9F7" w14:textId="77777777" w:rsidTr="00FB3F98">
        <w:tc>
          <w:tcPr>
            <w:tcW w:w="12191" w:type="dxa"/>
            <w:tcBorders>
              <w:top w:val="nil"/>
              <w:left w:val="nil"/>
              <w:bottom w:val="nil"/>
              <w:right w:val="nil"/>
            </w:tcBorders>
          </w:tcPr>
          <w:bookmarkEnd w:id="704"/>
          <w:p w14:paraId="605DC01D" w14:textId="77777777" w:rsidR="00FC4AB5" w:rsidRPr="00050F81" w:rsidRDefault="00FC4AB5" w:rsidP="00FB3F98">
            <w:pPr>
              <w:pStyle w:val="Listenabsatz"/>
              <w:spacing w:line="240" w:lineRule="auto"/>
              <w:ind w:left="0"/>
              <w:contextualSpacing w:val="0"/>
              <w:rPr>
                <w:rFonts w:cs="Arial"/>
              </w:rPr>
            </w:pPr>
            <w:r w:rsidRPr="00050F81">
              <w:rPr>
                <w:rFonts w:cs="Arial"/>
              </w:rPr>
              <w:t xml:space="preserve">Die Revisionsstelle prüft die Einhaltung der Bestimmungen </w:t>
            </w:r>
            <w:r>
              <w:rPr>
                <w:rFonts w:cs="Arial"/>
              </w:rPr>
              <w:t xml:space="preserve">zur </w:t>
            </w:r>
            <w:r w:rsidRPr="004430F8">
              <w:rPr>
                <w:rFonts w:cs="Arial"/>
              </w:rPr>
              <w:t xml:space="preserve">Reaktion </w:t>
            </w:r>
            <w:r>
              <w:rPr>
                <w:rFonts w:cs="Arial"/>
              </w:rPr>
              <w:t>und</w:t>
            </w:r>
            <w:r w:rsidRPr="004430F8">
              <w:rPr>
                <w:rFonts w:cs="Arial"/>
              </w:rPr>
              <w:t xml:space="preserve"> Wiederherstellung nach IKT-bezogenen Störungen und Vorfällen</w:t>
            </w:r>
            <w:r w:rsidRPr="00050F81">
              <w:rPr>
                <w:rFonts w:cs="Arial"/>
              </w:rPr>
              <w:t>, insbesondere hinsichtlich der nachfolgenden Aspekte:</w:t>
            </w:r>
          </w:p>
          <w:p w14:paraId="07A00569" w14:textId="25944DD8" w:rsidR="00FC4AB5" w:rsidRPr="004430F8" w:rsidRDefault="00FC4AB5" w:rsidP="00FC4AB5">
            <w:pPr>
              <w:pStyle w:val="Listenabsatz"/>
              <w:numPr>
                <w:ilvl w:val="0"/>
                <w:numId w:val="15"/>
              </w:numPr>
              <w:spacing w:after="0" w:line="240" w:lineRule="auto"/>
              <w:ind w:left="351" w:hanging="351"/>
              <w:rPr>
                <w:rFonts w:cs="Arial"/>
              </w:rPr>
            </w:pPr>
            <w:r>
              <w:rPr>
                <w:rFonts w:cs="Arial"/>
              </w:rPr>
              <w:t>Der CASP</w:t>
            </w:r>
            <w:r w:rsidRPr="004430F8">
              <w:rPr>
                <w:rFonts w:cs="Arial"/>
              </w:rPr>
              <w:t xml:space="preserve"> verfügt über eine umfassende IKT-Geschäftsfortführungsrichtlinie, die integraler Bestandteil der allgemeinen Geschäftsfortführungsrichtlinie ist. </w:t>
            </w:r>
          </w:p>
          <w:p w14:paraId="20FC3DB3" w14:textId="39D8D9F8" w:rsidR="00FC4AB5" w:rsidRPr="004430F8" w:rsidRDefault="00FC4AB5" w:rsidP="00FC4AB5">
            <w:pPr>
              <w:pStyle w:val="Listenabsatz"/>
              <w:numPr>
                <w:ilvl w:val="0"/>
                <w:numId w:val="15"/>
              </w:numPr>
              <w:spacing w:after="0" w:line="240" w:lineRule="auto"/>
              <w:ind w:left="351" w:hanging="351"/>
              <w:rPr>
                <w:rFonts w:cs="Arial"/>
              </w:rPr>
            </w:pPr>
            <w:r>
              <w:rPr>
                <w:rFonts w:cs="Arial"/>
              </w:rPr>
              <w:t>Der CASP</w:t>
            </w:r>
            <w:r w:rsidRPr="004430F8">
              <w:rPr>
                <w:rFonts w:cs="Arial"/>
              </w:rPr>
              <w:t xml:space="preserve"> hat über angemessene Pläne und Verfahren zur Reaktion auf sowie zur Wiederherstellung nach IKT-bezogenen Störungen und Vorfällen entwickelt, getestet und in </w:t>
            </w:r>
            <w:r>
              <w:rPr>
                <w:rFonts w:cs="Arial"/>
              </w:rPr>
              <w:t>der</w:t>
            </w:r>
            <w:r w:rsidRPr="004430F8">
              <w:rPr>
                <w:rFonts w:cs="Arial"/>
              </w:rPr>
              <w:t xml:space="preserve"> Mehrjahresplanung der </w:t>
            </w:r>
            <w:r>
              <w:rPr>
                <w:rFonts w:cs="Arial"/>
              </w:rPr>
              <w:t>Innenr</w:t>
            </w:r>
            <w:r w:rsidRPr="004430F8">
              <w:rPr>
                <w:rFonts w:cs="Arial"/>
              </w:rPr>
              <w:t xml:space="preserve">evision entsprechend </w:t>
            </w:r>
            <w:proofErr w:type="gramStart"/>
            <w:r>
              <w:rPr>
                <w:rFonts w:cs="Arial"/>
              </w:rPr>
              <w:t>integriert</w:t>
            </w:r>
            <w:r w:rsidRPr="004430F8">
              <w:rPr>
                <w:rFonts w:cs="Arial"/>
              </w:rPr>
              <w:t>.*</w:t>
            </w:r>
            <w:proofErr w:type="gramEnd"/>
          </w:p>
          <w:p w14:paraId="07D7CA7B" w14:textId="77777777" w:rsidR="00FC4AB5" w:rsidRPr="00CB78A8" w:rsidRDefault="00FC4AB5" w:rsidP="00FC4AB5">
            <w:pPr>
              <w:pStyle w:val="Listenabsatz"/>
              <w:numPr>
                <w:ilvl w:val="0"/>
                <w:numId w:val="15"/>
              </w:numPr>
              <w:spacing w:after="0" w:line="240" w:lineRule="auto"/>
              <w:ind w:left="351" w:hanging="351"/>
              <w:rPr>
                <w:rFonts w:cs="Arial"/>
              </w:rPr>
            </w:pPr>
            <w:r w:rsidRPr="004430F8">
              <w:rPr>
                <w:rFonts w:cs="Arial"/>
              </w:rPr>
              <w:t xml:space="preserve">Die internen Verfahren stellen sicher, dass eine angemessene Business-Impact-Analyse (BIA) der bestehenden Risiken für schwerwiegende Betriebsstörungen als Teil der allgemeinen Geschäftsfortführungsleitlinie durchgeführt </w:t>
            </w:r>
            <w:proofErr w:type="gramStart"/>
            <w:r w:rsidRPr="004430F8">
              <w:rPr>
                <w:rFonts w:cs="Arial"/>
              </w:rPr>
              <w:t>wird.*</w:t>
            </w:r>
            <w:proofErr w:type="gramEnd"/>
          </w:p>
          <w:p w14:paraId="7C7F8AF9" w14:textId="77777777" w:rsidR="00FC4AB5" w:rsidRPr="004430F8" w:rsidRDefault="00FC4AB5" w:rsidP="00FC4AB5">
            <w:pPr>
              <w:pStyle w:val="Listenabsatz"/>
              <w:numPr>
                <w:ilvl w:val="0"/>
                <w:numId w:val="15"/>
              </w:numPr>
              <w:spacing w:after="0" w:line="240" w:lineRule="auto"/>
              <w:ind w:left="351" w:hanging="351"/>
              <w:rPr>
                <w:rFonts w:cs="Arial"/>
              </w:rPr>
            </w:pPr>
            <w:r w:rsidRPr="004430F8">
              <w:rPr>
                <w:rFonts w:cs="Arial"/>
              </w:rPr>
              <w:t>Es wurde eine Krisenmanagementfunktion eingerichtet, die bei Aktivierung ihrer IKT</w:t>
            </w:r>
            <w:r>
              <w:rPr>
                <w:rFonts w:cs="Arial"/>
              </w:rPr>
              <w:noBreakHyphen/>
            </w:r>
            <w:r w:rsidRPr="004430F8">
              <w:rPr>
                <w:rFonts w:cs="Arial"/>
              </w:rPr>
              <w:t xml:space="preserve">Geschäftsfortführungspläne oder ihrer IKT-Reaktions- und Wiederherstellungspläne unter anderem klare Verfahren für die Abwicklung interner und externer Krisenkommunikation gemäss Art. 14 DORA </w:t>
            </w:r>
            <w:proofErr w:type="gramStart"/>
            <w:r w:rsidRPr="004430F8">
              <w:rPr>
                <w:rFonts w:cs="Arial"/>
              </w:rPr>
              <w:t>festlegt.*</w:t>
            </w:r>
            <w:proofErr w:type="gramEnd"/>
          </w:p>
          <w:p w14:paraId="44037ECC" w14:textId="6A9C0CA3" w:rsidR="00FC4AB5" w:rsidRDefault="00FC4AB5" w:rsidP="00FC4AB5">
            <w:pPr>
              <w:pStyle w:val="Listenabsatz"/>
              <w:numPr>
                <w:ilvl w:val="0"/>
                <w:numId w:val="15"/>
              </w:numPr>
              <w:spacing w:after="0" w:line="240" w:lineRule="auto"/>
              <w:ind w:left="351" w:hanging="351"/>
              <w:rPr>
                <w:rFonts w:cs="Arial"/>
              </w:rPr>
            </w:pPr>
            <w:r>
              <w:rPr>
                <w:rFonts w:cs="Arial"/>
              </w:rPr>
              <w:t>Der CASP</w:t>
            </w:r>
            <w:r w:rsidRPr="004430F8">
              <w:rPr>
                <w:rFonts w:cs="Arial"/>
              </w:rPr>
              <w:t xml:space="preserve"> </w:t>
            </w:r>
            <w:r>
              <w:rPr>
                <w:rFonts w:cs="Arial"/>
              </w:rPr>
              <w:t>hat</w:t>
            </w:r>
            <w:r w:rsidRPr="00CB78A8">
              <w:rPr>
                <w:rFonts w:cs="Arial"/>
              </w:rPr>
              <w:t xml:space="preserve"> angemessene Richtlinien und Verfahren sowie Wiedergewinnungs- und Wiederherstellungsverfahren und</w:t>
            </w:r>
            <w:r>
              <w:rPr>
                <w:rFonts w:cs="Arial"/>
              </w:rPr>
              <w:t xml:space="preserve"> </w:t>
            </w:r>
            <w:r>
              <w:rPr>
                <w:rFonts w:cs="Arial"/>
              </w:rPr>
              <w:softHyphen/>
            </w:r>
            <w:r>
              <w:rPr>
                <w:rFonts w:cs="Arial"/>
              </w:rPr>
              <w:noBreakHyphen/>
            </w:r>
            <w:proofErr w:type="spellStart"/>
            <w:r w:rsidRPr="00CB78A8">
              <w:rPr>
                <w:rFonts w:cs="Arial"/>
              </w:rPr>
              <w:t>methoden</w:t>
            </w:r>
            <w:proofErr w:type="spellEnd"/>
            <w:r w:rsidRPr="00CB78A8">
              <w:rPr>
                <w:rFonts w:cs="Arial"/>
              </w:rPr>
              <w:t xml:space="preserve"> für die Datensicherung erstell</w:t>
            </w:r>
            <w:r>
              <w:rPr>
                <w:rFonts w:cs="Arial"/>
              </w:rPr>
              <w:t>t</w:t>
            </w:r>
            <w:r w:rsidRPr="00CB78A8">
              <w:rPr>
                <w:rFonts w:cs="Arial"/>
              </w:rPr>
              <w:t xml:space="preserve"> und dokumentier</w:t>
            </w:r>
            <w:r>
              <w:rPr>
                <w:rFonts w:cs="Arial"/>
              </w:rPr>
              <w:t>t. Sie besitzt</w:t>
            </w:r>
            <w:r w:rsidRPr="00CB78A8">
              <w:rPr>
                <w:rFonts w:cs="Arial"/>
              </w:rPr>
              <w:t xml:space="preserve"> angemessene Datensicherungssysteme und teste</w:t>
            </w:r>
            <w:r>
              <w:rPr>
                <w:rFonts w:cs="Arial"/>
              </w:rPr>
              <w:t>t</w:t>
            </w:r>
            <w:r w:rsidRPr="00CB78A8">
              <w:rPr>
                <w:rFonts w:cs="Arial"/>
              </w:rPr>
              <w:t xml:space="preserve"> diese regelmässig.</w:t>
            </w:r>
          </w:p>
          <w:p w14:paraId="55243A31" w14:textId="3B9C5F5B" w:rsidR="00FC4AB5" w:rsidRDefault="00FC4AB5" w:rsidP="00FC4AB5">
            <w:pPr>
              <w:pStyle w:val="Listenabsatz"/>
              <w:numPr>
                <w:ilvl w:val="0"/>
                <w:numId w:val="15"/>
              </w:numPr>
              <w:spacing w:after="0" w:line="240" w:lineRule="auto"/>
              <w:ind w:left="351" w:hanging="351"/>
              <w:rPr>
                <w:rFonts w:cs="Arial"/>
              </w:rPr>
            </w:pPr>
            <w:r>
              <w:rPr>
                <w:rFonts w:cs="Arial"/>
              </w:rPr>
              <w:t>Der CASP</w:t>
            </w:r>
            <w:r w:rsidRPr="004430F8">
              <w:rPr>
                <w:rFonts w:cs="Arial"/>
              </w:rPr>
              <w:t xml:space="preserve"> unterh</w:t>
            </w:r>
            <w:r>
              <w:rPr>
                <w:rFonts w:cs="Arial"/>
              </w:rPr>
              <w:t>ä</w:t>
            </w:r>
            <w:r w:rsidRPr="004430F8">
              <w:rPr>
                <w:rFonts w:cs="Arial"/>
              </w:rPr>
              <w:t xml:space="preserve">lt redundante IKT-Kapazitäten mit Ressourcen, Fähigkeiten und Funktionen, die für die Deckung des Geschäftsbedarfs ausreichen und angemessen </w:t>
            </w:r>
            <w:proofErr w:type="gramStart"/>
            <w:r w:rsidRPr="004430F8">
              <w:rPr>
                <w:rFonts w:cs="Arial"/>
              </w:rPr>
              <w:t>sind.*</w:t>
            </w:r>
            <w:proofErr w:type="gramEnd"/>
          </w:p>
          <w:p w14:paraId="69D93AB9" w14:textId="77777777" w:rsidR="00FC4AB5" w:rsidRDefault="00FC4AB5" w:rsidP="00FC4AB5">
            <w:pPr>
              <w:pStyle w:val="Listenabsatz"/>
              <w:numPr>
                <w:ilvl w:val="0"/>
                <w:numId w:val="15"/>
              </w:numPr>
              <w:spacing w:after="0" w:line="240" w:lineRule="auto"/>
              <w:ind w:left="351" w:hanging="351"/>
              <w:rPr>
                <w:rFonts w:cs="Arial"/>
              </w:rPr>
            </w:pPr>
            <w:r w:rsidRPr="004430F8">
              <w:rPr>
                <w:rFonts w:cs="Arial"/>
              </w:rPr>
              <w:t xml:space="preserve">Die internen Verfahren stellen sicher, dass bei der Wiederherstellung nach IKT-bezogenen Vorfällen die erforderlichen Prüfungen durchgeführt werden, einschliesslich jeglicher Mehrfachprüfungen und Abgleiche, um die grösstmögliche Datenintegrität sicherzustellen, </w:t>
            </w:r>
            <w:r w:rsidRPr="008F3609">
              <w:rPr>
                <w:rFonts w:cs="Arial"/>
              </w:rPr>
              <w:t>wobei diese Prüfungen auch bei der Rekonstruktion von Daten externer Interessenträger durchgeführt werden</w:t>
            </w:r>
            <w:r w:rsidRPr="004430F8">
              <w:rPr>
                <w:rFonts w:cs="Arial"/>
              </w:rPr>
              <w:t>.</w:t>
            </w:r>
            <w:r w:rsidRPr="008F3609">
              <w:rPr>
                <w:rFonts w:cs="Arial"/>
              </w:rPr>
              <w:t xml:space="preserve"> </w:t>
            </w:r>
          </w:p>
          <w:p w14:paraId="4DAEABA4" w14:textId="2CDF3A06" w:rsidR="00FC4AB5" w:rsidRDefault="00FC4AB5" w:rsidP="00FC4AB5">
            <w:pPr>
              <w:pStyle w:val="Listenabsatz"/>
              <w:numPr>
                <w:ilvl w:val="0"/>
                <w:numId w:val="15"/>
              </w:numPr>
              <w:spacing w:after="0" w:line="240" w:lineRule="auto"/>
              <w:ind w:left="351" w:hanging="351"/>
              <w:rPr>
                <w:rFonts w:cs="Arial"/>
              </w:rPr>
            </w:pPr>
            <w:r>
              <w:rPr>
                <w:rFonts w:cs="Arial"/>
              </w:rPr>
              <w:lastRenderedPageBreak/>
              <w:t>Der CASP</w:t>
            </w:r>
            <w:r w:rsidRPr="004430F8">
              <w:rPr>
                <w:rFonts w:cs="Arial"/>
              </w:rPr>
              <w:t xml:space="preserve"> verfüg</w:t>
            </w:r>
            <w:r>
              <w:rPr>
                <w:rFonts w:cs="Arial"/>
              </w:rPr>
              <w:t>t</w:t>
            </w:r>
            <w:r w:rsidRPr="004430F8">
              <w:rPr>
                <w:rFonts w:cs="Arial"/>
              </w:rPr>
              <w:t xml:space="preserve"> über Kapazitäten und Personal, um Informationen über Schwachstellen und Cyberbedrohungen, IKT-bezogene Vorfälle, insbesondere Cyberangriffe, zu sammeln und </w:t>
            </w:r>
            <w:r>
              <w:rPr>
                <w:rFonts w:cs="Arial"/>
              </w:rPr>
              <w:t>die</w:t>
            </w:r>
            <w:r w:rsidRPr="004430F8">
              <w:rPr>
                <w:rFonts w:cs="Arial"/>
              </w:rPr>
              <w:t xml:space="preserve"> wahrscheinlichen Auswirkungen auf ihre digitale operationale Resilienz zu untersuchen. </w:t>
            </w:r>
          </w:p>
          <w:p w14:paraId="40FB83A7" w14:textId="4F4AABD8" w:rsidR="00FC4AB5" w:rsidRDefault="00FC4AB5" w:rsidP="00FC4AB5">
            <w:pPr>
              <w:pStyle w:val="Listenabsatz"/>
              <w:numPr>
                <w:ilvl w:val="0"/>
                <w:numId w:val="15"/>
              </w:numPr>
              <w:spacing w:after="0" w:line="240" w:lineRule="auto"/>
              <w:ind w:left="351" w:hanging="351"/>
              <w:rPr>
                <w:rFonts w:cs="Arial"/>
              </w:rPr>
            </w:pPr>
            <w:r w:rsidRPr="004430F8">
              <w:rPr>
                <w:rFonts w:cs="Arial"/>
              </w:rPr>
              <w:t xml:space="preserve">Die internen Verfahren stellen sicher, dass </w:t>
            </w:r>
            <w:r>
              <w:rPr>
                <w:rFonts w:cs="Arial"/>
              </w:rPr>
              <w:t>der CASP</w:t>
            </w:r>
            <w:r w:rsidRPr="004430F8">
              <w:rPr>
                <w:rFonts w:cs="Arial"/>
              </w:rPr>
              <w:t xml:space="preserve"> aus IKT-bezogenen Vorfällen, Tests und Bedrohungen systematisch durch nachträgliche Prüfungen lernen, ihre Sicherheitsmassnahmen kontinuierlich verbessern und organisatorisches Lernen </w:t>
            </w:r>
            <w:proofErr w:type="gramStart"/>
            <w:r w:rsidRPr="004430F8">
              <w:rPr>
                <w:rFonts w:cs="Arial"/>
              </w:rPr>
              <w:t>fö</w:t>
            </w:r>
            <w:r>
              <w:rPr>
                <w:rFonts w:cs="Arial"/>
              </w:rPr>
              <w:t>r</w:t>
            </w:r>
            <w:r w:rsidRPr="004430F8">
              <w:rPr>
                <w:rFonts w:cs="Arial"/>
              </w:rPr>
              <w:t>dern.*</w:t>
            </w:r>
            <w:proofErr w:type="gramEnd"/>
          </w:p>
          <w:p w14:paraId="0BF665AD" w14:textId="4943EFB7" w:rsidR="00FC4AB5" w:rsidRDefault="00FC4AB5" w:rsidP="00FC4AB5">
            <w:pPr>
              <w:pStyle w:val="Listenabsatz"/>
              <w:numPr>
                <w:ilvl w:val="0"/>
                <w:numId w:val="15"/>
              </w:numPr>
              <w:spacing w:after="0" w:line="240" w:lineRule="auto"/>
              <w:ind w:left="351" w:hanging="351"/>
              <w:rPr>
                <w:rFonts w:cs="Arial"/>
              </w:rPr>
            </w:pPr>
            <w:r>
              <w:rPr>
                <w:rFonts w:cs="Arial"/>
              </w:rPr>
              <w:t>Der CASP</w:t>
            </w:r>
            <w:r w:rsidRPr="004430F8">
              <w:rPr>
                <w:rFonts w:cs="Arial"/>
              </w:rPr>
              <w:t xml:space="preserve"> </w:t>
            </w:r>
            <w:r>
              <w:rPr>
                <w:rFonts w:cs="Arial"/>
              </w:rPr>
              <w:t xml:space="preserve">hat </w:t>
            </w:r>
            <w:r w:rsidRPr="00CB78A8">
              <w:rPr>
                <w:rFonts w:cs="Arial"/>
              </w:rPr>
              <w:t>im Rahmen des IKT-Risikomanagementrahmens angemessene und klare Kommunikationsstrategien, -verfahren und -pläne für den Umgang mit IKT-bezogenen Vorfällen und Schwachstellen etablier</w:t>
            </w:r>
            <w:r>
              <w:rPr>
                <w:rFonts w:cs="Arial"/>
              </w:rPr>
              <w:t>t</w:t>
            </w:r>
            <w:r w:rsidRPr="00CB78A8">
              <w:rPr>
                <w:rFonts w:cs="Arial"/>
              </w:rPr>
              <w:t xml:space="preserve">. </w:t>
            </w:r>
          </w:p>
          <w:p w14:paraId="06A766AF" w14:textId="4E982E29" w:rsidR="00FC4AB5" w:rsidRPr="006457E5" w:rsidRDefault="00FC4AB5" w:rsidP="00FC4AB5">
            <w:pPr>
              <w:pStyle w:val="Listenabsatz"/>
              <w:numPr>
                <w:ilvl w:val="0"/>
                <w:numId w:val="15"/>
              </w:numPr>
              <w:spacing w:after="0" w:line="240" w:lineRule="auto"/>
              <w:ind w:left="351" w:hanging="351"/>
              <w:rPr>
                <w:rFonts w:cs="Arial"/>
              </w:rPr>
            </w:pPr>
            <w:r w:rsidRPr="00CB78A8">
              <w:rPr>
                <w:rFonts w:cs="Arial"/>
              </w:rPr>
              <w:t xml:space="preserve">Die internen Verfahren stellen sicher, dass mindestens eine Person </w:t>
            </w:r>
            <w:r>
              <w:rPr>
                <w:rFonts w:cs="Arial"/>
              </w:rPr>
              <w:t>im CASP</w:t>
            </w:r>
            <w:r w:rsidRPr="004430F8">
              <w:rPr>
                <w:rFonts w:cs="Arial"/>
              </w:rPr>
              <w:t xml:space="preserve"> </w:t>
            </w:r>
            <w:r w:rsidRPr="00CB78A8">
              <w:rPr>
                <w:rFonts w:cs="Arial"/>
              </w:rPr>
              <w:t>mit der Umsetzung der Kommunikationsstrategie für IKT-bezogene Vorfälle beauftragt ist und zu diesem Zweck die entsprechende Aufgabe gegenüber der Öffentlichkeit und den Medien wahrnimmt.</w:t>
            </w:r>
          </w:p>
        </w:tc>
      </w:tr>
    </w:tbl>
    <w:p w14:paraId="268E90E2" w14:textId="77777777" w:rsidR="00FC4AB5" w:rsidRDefault="00FC4AB5" w:rsidP="00FC4AB5">
      <w:pPr>
        <w:pStyle w:val="berschrift2"/>
        <w:numPr>
          <w:ilvl w:val="1"/>
          <w:numId w:val="49"/>
        </w:numPr>
        <w:spacing w:line="240" w:lineRule="auto"/>
      </w:pPr>
      <w:bookmarkStart w:id="706" w:name="_Toc213151640"/>
      <w:bookmarkStart w:id="707" w:name="_Toc213151641"/>
      <w:bookmarkStart w:id="708" w:name="_Toc213151642"/>
      <w:bookmarkStart w:id="709" w:name="_Toc213151643"/>
      <w:bookmarkStart w:id="710" w:name="_Toc213151644"/>
      <w:bookmarkStart w:id="711" w:name="_Toc213151645"/>
      <w:bookmarkStart w:id="712" w:name="_Toc213151646"/>
      <w:bookmarkStart w:id="713" w:name="_Toc213151647"/>
      <w:bookmarkStart w:id="714" w:name="_Toc213151648"/>
      <w:bookmarkStart w:id="715" w:name="_Toc213151649"/>
      <w:bookmarkStart w:id="716" w:name="_Toc213151651"/>
      <w:bookmarkStart w:id="717" w:name="_Hlk213154321"/>
      <w:bookmarkStart w:id="718" w:name="_Toc216426812"/>
      <w:bookmarkEnd w:id="706"/>
      <w:bookmarkEnd w:id="707"/>
      <w:bookmarkEnd w:id="708"/>
      <w:bookmarkEnd w:id="709"/>
      <w:bookmarkEnd w:id="710"/>
      <w:bookmarkEnd w:id="711"/>
      <w:bookmarkEnd w:id="712"/>
      <w:bookmarkEnd w:id="713"/>
      <w:bookmarkEnd w:id="714"/>
      <w:bookmarkEnd w:id="715"/>
      <w:r w:rsidRPr="00CB78A8">
        <w:lastRenderedPageBreak/>
        <w:t>IKT-bezogene Vorfälle</w:t>
      </w:r>
      <w:bookmarkEnd w:id="716"/>
      <w:bookmarkEnd w:id="718"/>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FC4AB5" w:rsidRPr="006457E5" w14:paraId="3C29C601" w14:textId="77777777" w:rsidTr="00FB3F98">
        <w:tc>
          <w:tcPr>
            <w:tcW w:w="12191" w:type="dxa"/>
            <w:tcBorders>
              <w:top w:val="nil"/>
              <w:left w:val="nil"/>
              <w:bottom w:val="nil"/>
              <w:right w:val="nil"/>
            </w:tcBorders>
          </w:tcPr>
          <w:bookmarkEnd w:id="717"/>
          <w:p w14:paraId="4658F402" w14:textId="77777777" w:rsidR="00FC4AB5" w:rsidRDefault="00FC4AB5" w:rsidP="00FB3F98">
            <w:pPr>
              <w:pStyle w:val="Listenabsatz"/>
              <w:spacing w:line="240" w:lineRule="auto"/>
              <w:ind w:left="0"/>
              <w:contextualSpacing w:val="0"/>
              <w:rPr>
                <w:rFonts w:cs="Arial"/>
              </w:rPr>
            </w:pPr>
            <w:r>
              <w:rPr>
                <w:rFonts w:cs="Arial"/>
              </w:rPr>
              <w:t xml:space="preserve">Die Revisionsstelle prüft betreffend die </w:t>
            </w:r>
            <w:r w:rsidRPr="00024CC2">
              <w:rPr>
                <w:rFonts w:cs="Arial"/>
              </w:rPr>
              <w:t>Behandlung,</w:t>
            </w:r>
            <w:r>
              <w:rPr>
                <w:rFonts w:cs="Arial"/>
              </w:rPr>
              <w:t xml:space="preserve"> </w:t>
            </w:r>
            <w:r w:rsidRPr="00024CC2">
              <w:rPr>
                <w:rFonts w:cs="Arial"/>
              </w:rPr>
              <w:t>Klassifizierung</w:t>
            </w:r>
            <w:r>
              <w:rPr>
                <w:rFonts w:cs="Arial"/>
              </w:rPr>
              <w:t xml:space="preserve"> </w:t>
            </w:r>
            <w:r w:rsidRPr="00024CC2">
              <w:rPr>
                <w:rFonts w:cs="Arial"/>
              </w:rPr>
              <w:t>und Berichterstattung IKT-bezogener Vorfälle</w:t>
            </w:r>
            <w:r>
              <w:rPr>
                <w:rFonts w:cs="Arial"/>
              </w:rPr>
              <w:t xml:space="preserve"> insbesondere nachfolgende Aspekte:</w:t>
            </w:r>
          </w:p>
          <w:p w14:paraId="5D95DC9F" w14:textId="7BBC1922" w:rsidR="00FC4AB5" w:rsidRPr="00FB3F98" w:rsidRDefault="00FC4AB5" w:rsidP="00FC4AB5">
            <w:pPr>
              <w:pStyle w:val="Listenabsatz"/>
              <w:numPr>
                <w:ilvl w:val="0"/>
                <w:numId w:val="15"/>
              </w:numPr>
              <w:spacing w:after="0" w:line="240" w:lineRule="auto"/>
              <w:ind w:left="351" w:hanging="351"/>
              <w:rPr>
                <w:rFonts w:cs="Arial"/>
              </w:rPr>
            </w:pPr>
            <w:r>
              <w:rPr>
                <w:rFonts w:cs="Arial"/>
              </w:rPr>
              <w:t>Der CASP</w:t>
            </w:r>
            <w:r w:rsidRPr="00FB3F98">
              <w:rPr>
                <w:rFonts w:cs="Arial"/>
              </w:rPr>
              <w:t xml:space="preserve"> verfügt über angemessene Verfahren und Mechanismen zur effektiven Erkennung von IKT-bezogenen Anomalien, Vorfällen und potenziellen Bedrohungen.</w:t>
            </w:r>
          </w:p>
          <w:p w14:paraId="593DAF2E" w14:textId="68CAD5DA" w:rsidR="00FC4AB5" w:rsidRDefault="00FC4AB5" w:rsidP="00FC4AB5">
            <w:pPr>
              <w:pStyle w:val="Listenabsatz"/>
              <w:numPr>
                <w:ilvl w:val="0"/>
                <w:numId w:val="15"/>
              </w:numPr>
              <w:spacing w:after="0" w:line="240" w:lineRule="auto"/>
              <w:ind w:left="351" w:hanging="351"/>
              <w:rPr>
                <w:rFonts w:cs="Arial"/>
              </w:rPr>
            </w:pPr>
            <w:r>
              <w:rPr>
                <w:rFonts w:cs="Arial"/>
              </w:rPr>
              <w:t>Der CASP</w:t>
            </w:r>
            <w:r w:rsidRPr="004430F8">
              <w:rPr>
                <w:rFonts w:cs="Arial"/>
              </w:rPr>
              <w:t xml:space="preserve"> </w:t>
            </w:r>
            <w:r w:rsidRPr="00FB3F98">
              <w:rPr>
                <w:rFonts w:cs="Arial"/>
              </w:rPr>
              <w:t>stellt ausreichende Ressourcen und Kapazitäten bereit, um Nutzeraktivitäten, das Auftreten von IKT-Anomalien und IKT-bezogenen Vorfällen, darunter insbesondere Cyberangriffe, zu überwachen</w:t>
            </w:r>
            <w:r>
              <w:rPr>
                <w:rFonts w:cs="Arial"/>
              </w:rPr>
              <w:t>.</w:t>
            </w:r>
          </w:p>
          <w:p w14:paraId="2E76555F" w14:textId="77777777" w:rsidR="00FC4AB5" w:rsidRDefault="00FC4AB5" w:rsidP="00FC4AB5">
            <w:pPr>
              <w:pStyle w:val="Listenabsatz"/>
              <w:numPr>
                <w:ilvl w:val="0"/>
                <w:numId w:val="15"/>
              </w:numPr>
              <w:spacing w:after="0" w:line="240" w:lineRule="auto"/>
              <w:ind w:left="351" w:hanging="351"/>
              <w:rPr>
                <w:rFonts w:cs="Arial"/>
              </w:rPr>
            </w:pPr>
            <w:r w:rsidRPr="00CB78A8">
              <w:rPr>
                <w:rFonts w:cs="Arial"/>
              </w:rPr>
              <w:t>Es bestehen angemessene Prozesse und Verfahren zur Identifikation, Behandlung, Kla</w:t>
            </w:r>
            <w:r>
              <w:rPr>
                <w:rFonts w:cs="Arial"/>
              </w:rPr>
              <w:t>s</w:t>
            </w:r>
            <w:r w:rsidRPr="00CB78A8">
              <w:rPr>
                <w:rFonts w:cs="Arial"/>
              </w:rPr>
              <w:t xml:space="preserve">sifizierung und Berichterstattung von IKT-bezogenen Vorfällen sowie zur Behandlung und Kommunikation hinsichtlich erhebliche Cyberbedrohungen. </w:t>
            </w:r>
          </w:p>
          <w:p w14:paraId="0CB5F94D" w14:textId="77777777" w:rsidR="00FC4AB5" w:rsidRPr="006457E5" w:rsidRDefault="00FC4AB5" w:rsidP="00FC4AB5">
            <w:pPr>
              <w:pStyle w:val="Listenabsatz"/>
              <w:numPr>
                <w:ilvl w:val="0"/>
                <w:numId w:val="15"/>
              </w:numPr>
              <w:spacing w:after="0" w:line="240" w:lineRule="auto"/>
              <w:ind w:left="351" w:hanging="351"/>
            </w:pPr>
            <w:r w:rsidRPr="00CB78A8">
              <w:rPr>
                <w:rFonts w:cs="Arial"/>
              </w:rPr>
              <w:t>Es wurden alle IKT-bezogenen Vorfälle und erheblichen Cyberbedrohungen im Prüf</w:t>
            </w:r>
            <w:r>
              <w:rPr>
                <w:rFonts w:cs="Arial"/>
              </w:rPr>
              <w:t>ungs</w:t>
            </w:r>
            <w:r w:rsidRPr="00CB78A8">
              <w:rPr>
                <w:rFonts w:cs="Arial"/>
              </w:rPr>
              <w:t>jahr erfasst.</w:t>
            </w:r>
          </w:p>
        </w:tc>
      </w:tr>
    </w:tbl>
    <w:p w14:paraId="299DF5B2" w14:textId="77777777" w:rsidR="00FC4AB5" w:rsidRDefault="00FC4AB5" w:rsidP="00FC4AB5">
      <w:pPr>
        <w:pStyle w:val="berschrift2"/>
        <w:numPr>
          <w:ilvl w:val="1"/>
          <w:numId w:val="49"/>
        </w:numPr>
        <w:spacing w:line="240" w:lineRule="auto"/>
      </w:pPr>
      <w:bookmarkStart w:id="719" w:name="_Toc213151652"/>
      <w:bookmarkStart w:id="720" w:name="_Hlk213154381"/>
      <w:bookmarkStart w:id="721" w:name="_Toc216426813"/>
      <w:r w:rsidRPr="009E3B04">
        <w:t>Testen der digitalen operationalen Resilienz</w:t>
      </w:r>
      <w:bookmarkEnd w:id="719"/>
      <w:bookmarkEnd w:id="721"/>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FC4AB5" w:rsidRPr="006457E5" w14:paraId="6BFE54C4" w14:textId="77777777" w:rsidTr="00FB3F98">
        <w:tc>
          <w:tcPr>
            <w:tcW w:w="12191" w:type="dxa"/>
            <w:tcBorders>
              <w:top w:val="nil"/>
              <w:left w:val="nil"/>
              <w:bottom w:val="nil"/>
              <w:right w:val="nil"/>
            </w:tcBorders>
          </w:tcPr>
          <w:bookmarkEnd w:id="720"/>
          <w:p w14:paraId="2BE785A2" w14:textId="77777777" w:rsidR="00FC4AB5" w:rsidRPr="006457E5" w:rsidRDefault="00FC4AB5" w:rsidP="00FB3F98">
            <w:pPr>
              <w:pStyle w:val="Listenabsatz"/>
              <w:spacing w:after="0" w:line="240" w:lineRule="auto"/>
              <w:ind w:left="0"/>
              <w:contextualSpacing w:val="0"/>
            </w:pPr>
            <w:r>
              <w:rPr>
                <w:rFonts w:cs="Arial"/>
              </w:rPr>
              <w:t>Die Revisionsstelle prüft, dass ein</w:t>
            </w:r>
            <w:r w:rsidRPr="009E3B04">
              <w:rPr>
                <w:rFonts w:cs="Arial"/>
              </w:rPr>
              <w:t xml:space="preserve"> angemessenes, solides und umfassendes Programm sowie angemessene Verfahren und Richtlinien für das Testen der digitalen operationalen Resilienz als integraler </w:t>
            </w:r>
            <w:r w:rsidRPr="00196C98">
              <w:rPr>
                <w:rFonts w:cs="Arial"/>
              </w:rPr>
              <w:t>Bestandteil des IKT-Risikomanagementrahmens</w:t>
            </w:r>
            <w:r>
              <w:rPr>
                <w:rFonts w:cs="Arial"/>
              </w:rPr>
              <w:t xml:space="preserve"> bestehen</w:t>
            </w:r>
            <w:r w:rsidRPr="00196C98">
              <w:rPr>
                <w:rFonts w:cs="Arial"/>
              </w:rPr>
              <w:t xml:space="preserve">, welche laufend gepflegt und überprüft </w:t>
            </w:r>
            <w:r>
              <w:rPr>
                <w:rFonts w:cs="Arial"/>
              </w:rPr>
              <w:t>werden. Diese zielen darauf ab</w:t>
            </w:r>
            <w:r w:rsidRPr="00196C98">
              <w:rPr>
                <w:rFonts w:cs="Arial"/>
              </w:rPr>
              <w:t xml:space="preserve">, die Vorbereitung auf IKT-bezogene Vorfälle zu bewerten, Schwächen und Mängel zu identifizieren und die umgehende Umsetzung entsprechender Massnahmen zu </w:t>
            </w:r>
            <w:proofErr w:type="gramStart"/>
            <w:r w:rsidRPr="00196C98">
              <w:rPr>
                <w:rFonts w:cs="Arial"/>
              </w:rPr>
              <w:t>ermöglichen.*</w:t>
            </w:r>
            <w:proofErr w:type="gramEnd"/>
          </w:p>
        </w:tc>
      </w:tr>
    </w:tbl>
    <w:p w14:paraId="1706D6E5" w14:textId="77777777" w:rsidR="00FC4AB5" w:rsidRDefault="00FC4AB5" w:rsidP="00FC4AB5">
      <w:pPr>
        <w:pStyle w:val="berschrift2"/>
        <w:numPr>
          <w:ilvl w:val="1"/>
          <w:numId w:val="49"/>
        </w:numPr>
        <w:spacing w:before="480" w:line="240" w:lineRule="auto"/>
      </w:pPr>
      <w:bookmarkStart w:id="722" w:name="_Toc213151661"/>
      <w:bookmarkStart w:id="723" w:name="_Hlk213154433"/>
      <w:bookmarkStart w:id="724" w:name="_Toc216426814"/>
      <w:r w:rsidRPr="009E3B04">
        <w:lastRenderedPageBreak/>
        <w:t>Management des IKT-Drittparteienrisikos</w:t>
      </w:r>
      <w:bookmarkEnd w:id="722"/>
      <w:bookmarkEnd w:id="724"/>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FC4AB5" w:rsidRPr="006457E5" w14:paraId="12A3E8FF" w14:textId="77777777" w:rsidTr="00FC4AB5">
        <w:tc>
          <w:tcPr>
            <w:tcW w:w="12191" w:type="dxa"/>
            <w:tcBorders>
              <w:top w:val="nil"/>
              <w:left w:val="nil"/>
              <w:bottom w:val="nil"/>
              <w:right w:val="nil"/>
            </w:tcBorders>
          </w:tcPr>
          <w:bookmarkEnd w:id="723"/>
          <w:p w14:paraId="7C6ED40C" w14:textId="77777777" w:rsidR="00FC4AB5" w:rsidRDefault="00FC4AB5" w:rsidP="00FB3F98">
            <w:pPr>
              <w:pStyle w:val="Listenabsatz"/>
              <w:spacing w:line="240" w:lineRule="auto"/>
              <w:ind w:left="0"/>
              <w:contextualSpacing w:val="0"/>
              <w:rPr>
                <w:rFonts w:cs="Arial"/>
              </w:rPr>
            </w:pPr>
            <w:r>
              <w:rPr>
                <w:rFonts w:cs="Arial"/>
              </w:rPr>
              <w:t>Die Revisionsstelle prüft, dass die Bestimmungen betreffend das Management des IKT-Drittparteienrisikos eingehalten sind. Dabei sind insbesondere folgende Aspekte zu beurteilen:</w:t>
            </w:r>
          </w:p>
          <w:p w14:paraId="42C9CDCA" w14:textId="2337367F" w:rsidR="00FC4AB5" w:rsidRDefault="00FC4AB5" w:rsidP="00FC4AB5">
            <w:pPr>
              <w:pStyle w:val="Listenabsatz"/>
              <w:numPr>
                <w:ilvl w:val="0"/>
                <w:numId w:val="15"/>
              </w:numPr>
              <w:spacing w:after="0" w:line="240" w:lineRule="auto"/>
              <w:ind w:left="351" w:hanging="351"/>
              <w:rPr>
                <w:rFonts w:cs="Arial"/>
              </w:rPr>
            </w:pPr>
            <w:r>
              <w:rPr>
                <w:rFonts w:cs="Arial"/>
              </w:rPr>
              <w:t>Der CASP</w:t>
            </w:r>
            <w:r w:rsidRPr="004430F8">
              <w:rPr>
                <w:rFonts w:cs="Arial"/>
              </w:rPr>
              <w:t xml:space="preserve"> </w:t>
            </w:r>
            <w:r w:rsidRPr="009E3B04">
              <w:rPr>
                <w:rFonts w:cs="Arial"/>
              </w:rPr>
              <w:t xml:space="preserve">verfügt im Umgang mit IKT-Drittdienstleistern über klare </w:t>
            </w:r>
            <w:proofErr w:type="spellStart"/>
            <w:r w:rsidRPr="009E3B04">
              <w:rPr>
                <w:rFonts w:cs="Arial"/>
              </w:rPr>
              <w:t>Gove</w:t>
            </w:r>
            <w:r>
              <w:rPr>
                <w:rFonts w:cs="Arial"/>
              </w:rPr>
              <w:t>r</w:t>
            </w:r>
            <w:r w:rsidRPr="009E3B04">
              <w:rPr>
                <w:rFonts w:cs="Arial"/>
              </w:rPr>
              <w:t>nance</w:t>
            </w:r>
            <w:proofErr w:type="spellEnd"/>
            <w:r w:rsidRPr="009E3B04">
              <w:rPr>
                <w:rFonts w:cs="Arial"/>
              </w:rPr>
              <w:t xml:space="preserve">-Strukturen sowie angemessene Auswahl- und Bewertungsverfahren. </w:t>
            </w:r>
          </w:p>
          <w:p w14:paraId="52E89AEB" w14:textId="77777777" w:rsidR="00FC4AB5" w:rsidRDefault="00FC4AB5" w:rsidP="00FC4AB5">
            <w:pPr>
              <w:pStyle w:val="Listenabsatz"/>
              <w:numPr>
                <w:ilvl w:val="0"/>
                <w:numId w:val="15"/>
              </w:numPr>
              <w:spacing w:after="0" w:line="240" w:lineRule="auto"/>
              <w:ind w:left="351" w:hanging="351"/>
              <w:rPr>
                <w:rFonts w:cs="Arial"/>
              </w:rPr>
            </w:pPr>
            <w:r w:rsidRPr="009E3B04">
              <w:rPr>
                <w:rFonts w:cs="Arial"/>
              </w:rPr>
              <w:t xml:space="preserve">Die Leitlinie zur Nutzung von IKT-Dienstleistungen, die kritische oder wichtige Funktionen unterstützen und von IKT-Drittdienstleistern bereitgestellt werden, enthält die erforderlichen Anforderungen, Prinzipien, Verantwortlichkeiten und Prozesse für jede Hauptphase des Lebenszyklus dieser IKT-Dienstleistungen und wird zumindest einmal jährlich überprüft bzw. aktualisiert. </w:t>
            </w:r>
          </w:p>
          <w:p w14:paraId="408C0FB9" w14:textId="77777777" w:rsidR="00FC4AB5" w:rsidRDefault="00FC4AB5" w:rsidP="00FC4AB5">
            <w:pPr>
              <w:pStyle w:val="Listenabsatz"/>
              <w:numPr>
                <w:ilvl w:val="0"/>
                <w:numId w:val="15"/>
              </w:numPr>
              <w:spacing w:after="0" w:line="240" w:lineRule="auto"/>
              <w:ind w:left="351" w:hanging="351"/>
              <w:rPr>
                <w:rFonts w:cs="Arial"/>
              </w:rPr>
            </w:pPr>
            <w:r w:rsidRPr="009E3B04">
              <w:rPr>
                <w:rFonts w:cs="Arial"/>
              </w:rPr>
              <w:t>Die wesentlichen Risiken, welche durch vertragliche Vereinbarungen mit IKT-Drittdienstleisters entstehen, werden laufend identifiziert, bewertet, gemessen, begrenzt, überwacht, gesteuert und dokumentiert</w:t>
            </w:r>
            <w:r>
              <w:rPr>
                <w:rFonts w:cs="Arial"/>
              </w:rPr>
              <w:t>.</w:t>
            </w:r>
            <w:r w:rsidRPr="009E3B04">
              <w:rPr>
                <w:rFonts w:cs="Arial"/>
              </w:rPr>
              <w:t xml:space="preserve"> </w:t>
            </w:r>
          </w:p>
          <w:p w14:paraId="58440AB1" w14:textId="5F17FB12" w:rsidR="00FC4AB5" w:rsidRDefault="00FC4AB5" w:rsidP="00FC4AB5">
            <w:pPr>
              <w:pStyle w:val="Listenabsatz"/>
              <w:numPr>
                <w:ilvl w:val="0"/>
                <w:numId w:val="15"/>
              </w:numPr>
              <w:spacing w:after="0" w:line="240" w:lineRule="auto"/>
              <w:ind w:left="351" w:hanging="351"/>
              <w:rPr>
                <w:rFonts w:cs="Arial"/>
              </w:rPr>
            </w:pPr>
            <w:r w:rsidRPr="009E3B04">
              <w:rPr>
                <w:rFonts w:cs="Arial"/>
              </w:rPr>
              <w:t xml:space="preserve">Die internen Verfahren stellen sicher, dass </w:t>
            </w:r>
            <w:r>
              <w:rPr>
                <w:rFonts w:cs="Arial"/>
              </w:rPr>
              <w:t>der CASP</w:t>
            </w:r>
            <w:r w:rsidRPr="004430F8">
              <w:rPr>
                <w:rFonts w:cs="Arial"/>
              </w:rPr>
              <w:t xml:space="preserve"> </w:t>
            </w:r>
            <w:r w:rsidRPr="009E3B04">
              <w:rPr>
                <w:rFonts w:cs="Arial"/>
              </w:rPr>
              <w:t>im Rahmen der Risikobewertung regelmässig bewerte</w:t>
            </w:r>
            <w:r>
              <w:rPr>
                <w:rFonts w:cs="Arial"/>
              </w:rPr>
              <w:t>t</w:t>
            </w:r>
            <w:r w:rsidRPr="009E3B04">
              <w:rPr>
                <w:rFonts w:cs="Arial"/>
              </w:rPr>
              <w:t xml:space="preserve">, ob eine kritische Abhängigkeit von einzelnen IKT-Drittdienstleistern oder -Infrastrukturen besteht, die zu Konzentrationsrisiken führen kann. </w:t>
            </w:r>
          </w:p>
          <w:p w14:paraId="455B0403" w14:textId="77777777" w:rsidR="00FC4AB5" w:rsidRDefault="00FC4AB5" w:rsidP="00FC4AB5">
            <w:pPr>
              <w:pStyle w:val="Listenabsatz"/>
              <w:numPr>
                <w:ilvl w:val="0"/>
                <w:numId w:val="15"/>
              </w:numPr>
              <w:spacing w:after="0" w:line="240" w:lineRule="auto"/>
              <w:ind w:left="351" w:hanging="351"/>
              <w:rPr>
                <w:rFonts w:cs="Arial"/>
              </w:rPr>
            </w:pPr>
            <w:r w:rsidRPr="009E3B04">
              <w:rPr>
                <w:rFonts w:cs="Arial"/>
              </w:rPr>
              <w:t xml:space="preserve">Die internen Verfahren und Prozesse sowie die gegebene Datenlage stellen sicher, dass das Informationsregister korrekt befüllt und der FMA fristgerecht gemeldet werden kann. </w:t>
            </w:r>
          </w:p>
          <w:p w14:paraId="4FB5CD84" w14:textId="77777777" w:rsidR="00FC4AB5" w:rsidRDefault="00FC4AB5" w:rsidP="00FC4AB5">
            <w:pPr>
              <w:pStyle w:val="Listenabsatz"/>
              <w:numPr>
                <w:ilvl w:val="0"/>
                <w:numId w:val="15"/>
              </w:numPr>
              <w:spacing w:after="0" w:line="240" w:lineRule="auto"/>
              <w:ind w:left="351" w:hanging="351"/>
              <w:rPr>
                <w:rFonts w:cs="Arial"/>
              </w:rPr>
            </w:pPr>
            <w:r w:rsidRPr="009E3B04">
              <w:rPr>
                <w:rFonts w:cs="Arial"/>
              </w:rPr>
              <w:t>Die Verträge mit IKT-Drittdienstleistern enthalten klare, überprüfbare und durchsetzbare Anforderungen</w:t>
            </w:r>
            <w:r>
              <w:rPr>
                <w:rFonts w:cs="Arial"/>
              </w:rPr>
              <w:t>,</w:t>
            </w:r>
            <w:r w:rsidRPr="009E3B04">
              <w:rPr>
                <w:rFonts w:cs="Arial"/>
              </w:rPr>
              <w:t xml:space="preserve"> insbesondere zu Dienstleistungsgüte, Sicherheitsstandards, Zugangs- und Prüfungsrechten, Kündigungsrechte, Beendigungsszenarien sowie zum Verfahren bei IKT-bezogenen Vorfällen.</w:t>
            </w:r>
          </w:p>
          <w:p w14:paraId="0C9A2669" w14:textId="77777777" w:rsidR="00FC4AB5" w:rsidRDefault="00FC4AB5" w:rsidP="00FC4AB5">
            <w:pPr>
              <w:pStyle w:val="Listenabsatz"/>
              <w:numPr>
                <w:ilvl w:val="0"/>
                <w:numId w:val="15"/>
              </w:numPr>
              <w:spacing w:after="0" w:line="240" w:lineRule="auto"/>
              <w:ind w:left="351" w:hanging="351"/>
              <w:rPr>
                <w:rFonts w:cs="Arial"/>
              </w:rPr>
            </w:pPr>
            <w:r w:rsidRPr="009E3B04">
              <w:rPr>
                <w:rFonts w:cs="Arial"/>
              </w:rPr>
              <w:t xml:space="preserve">Die internen Prozesse und Verfahren stellen sicher, dass die vertraglichen Vereinbarungen sowie die Leistungserbringung entsprechend der Kritikalität der betroffenen Funktion angemessen und der festgelegten Zuständigkeit mit angemessenen Personalressourcen überwacht werden. </w:t>
            </w:r>
          </w:p>
          <w:p w14:paraId="10C03B60" w14:textId="77777777" w:rsidR="00FC4AB5" w:rsidRPr="00556A38" w:rsidRDefault="00FC4AB5" w:rsidP="00FC4AB5">
            <w:pPr>
              <w:pStyle w:val="Listenabsatz"/>
              <w:numPr>
                <w:ilvl w:val="0"/>
                <w:numId w:val="15"/>
              </w:numPr>
              <w:spacing w:after="0" w:line="240" w:lineRule="auto"/>
              <w:ind w:left="351" w:hanging="351"/>
              <w:rPr>
                <w:rFonts w:cs="Arial"/>
              </w:rPr>
            </w:pPr>
            <w:r w:rsidRPr="009E3B04">
              <w:rPr>
                <w:rFonts w:cs="Arial"/>
              </w:rPr>
              <w:t>Die internen Verfahren stellen sicher, dass die in den vertraglichen Vereinbarungen enthaltenen Kündigungsregelungen im Sinne der Exit-Planung gewährleisten, dass die vertragliche Vereinbarung beendet werden kann, ohne die Geschäftstätigkeiten zu unterbrechen oder die Einhaltung der regulatorischen Anforderungen zu gefährden.</w:t>
            </w:r>
          </w:p>
          <w:p w14:paraId="39B29250" w14:textId="77777777" w:rsidR="00FC4AB5" w:rsidRPr="006457E5" w:rsidRDefault="00FC4AB5" w:rsidP="00FC4AB5">
            <w:pPr>
              <w:pStyle w:val="Listenabsatz"/>
              <w:numPr>
                <w:ilvl w:val="0"/>
                <w:numId w:val="15"/>
              </w:numPr>
              <w:spacing w:after="0" w:line="240" w:lineRule="auto"/>
              <w:ind w:left="351" w:hanging="351"/>
            </w:pPr>
            <w:r w:rsidRPr="009E3B04">
              <w:rPr>
                <w:rFonts w:cs="Arial"/>
              </w:rPr>
              <w:t xml:space="preserve">Die internen Verfahren stellen sicher, dass für jede vertragliche IKT-Vereinbarung über IKT-Dienstleistungen, die kritische oder wichtige Funktionen unterstützen und von einem IKT-Drittdienstleister bereitgestellt werden, ein dokumentierter und angemessener Ausstiegsplan vorliegt. </w:t>
            </w:r>
          </w:p>
        </w:tc>
      </w:tr>
    </w:tbl>
    <w:p w14:paraId="6BC1824B" w14:textId="5C1BE886" w:rsidR="005D25CE" w:rsidRPr="006457E5" w:rsidRDefault="005D25CE" w:rsidP="00013918">
      <w:pPr>
        <w:pStyle w:val="berschrift1"/>
        <w:spacing w:before="960" w:line="240" w:lineRule="auto"/>
      </w:pPr>
      <w:bookmarkStart w:id="725" w:name="_Toc216426815"/>
      <w:r w:rsidRPr="006457E5">
        <w:lastRenderedPageBreak/>
        <w:t>Ausserordentliche Prüfung</w:t>
      </w:r>
      <w:bookmarkEnd w:id="725"/>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5D25CE" w:rsidRPr="006457E5" w14:paraId="7FF4DEC4" w14:textId="77777777" w:rsidTr="00D35505">
        <w:tc>
          <w:tcPr>
            <w:tcW w:w="12191" w:type="dxa"/>
            <w:tcBorders>
              <w:top w:val="nil"/>
              <w:left w:val="nil"/>
              <w:bottom w:val="nil"/>
              <w:right w:val="nil"/>
            </w:tcBorders>
          </w:tcPr>
          <w:p w14:paraId="79B06A8F" w14:textId="5C452165" w:rsidR="005D25CE" w:rsidRPr="006457E5" w:rsidRDefault="005D25CE" w:rsidP="009656A9">
            <w:pPr>
              <w:pStyle w:val="FormatvorlageLinks0cm"/>
              <w:spacing w:after="0"/>
            </w:pPr>
            <w:r w:rsidRPr="006457E5">
              <w:t xml:space="preserve">Die </w:t>
            </w:r>
            <w:r w:rsidR="008B534D">
              <w:t>Revisionsstelle</w:t>
            </w:r>
            <w:r w:rsidR="008B534D" w:rsidRPr="007F1554">
              <w:t xml:space="preserve"> </w:t>
            </w:r>
            <w:r w:rsidRPr="006457E5">
              <w:t xml:space="preserve">nimmt zum Prüfergebnis der von der FMA definierten zusätzlichen Prüfungen. </w:t>
            </w:r>
            <w:r w:rsidRPr="00DA7436">
              <w:t>Sofern</w:t>
            </w:r>
            <w:r w:rsidRPr="006457E5">
              <w:t xml:space="preserve"> hierzu keine Vorgaben der FMA publiziert werden, erfolgt die Berichterstattung im Sinne dieser Richtlinie.</w:t>
            </w:r>
          </w:p>
        </w:tc>
      </w:tr>
    </w:tbl>
    <w:p w14:paraId="7012F7EA" w14:textId="77777777" w:rsidR="005D25CE" w:rsidRPr="004A6ED0" w:rsidRDefault="005D25CE" w:rsidP="005D25CE">
      <w:pPr>
        <w:pStyle w:val="berschrift1"/>
        <w:spacing w:line="240" w:lineRule="auto"/>
      </w:pPr>
      <w:bookmarkStart w:id="726" w:name="_Toc216426816"/>
      <w:r w:rsidRPr="006457E5">
        <w:t>Anhang zum Bericht über die Aufsichtsprüfung</w:t>
      </w:r>
      <w:bookmarkEnd w:id="726"/>
    </w:p>
    <w:tbl>
      <w:tblPr>
        <w:tblW w:w="12191" w:type="dxa"/>
        <w:tblInd w:w="817" w:type="dxa"/>
        <w:tblBorders>
          <w:insideH w:val="single" w:sz="4" w:space="0" w:color="auto"/>
        </w:tblBorders>
        <w:tblLook w:val="01E0" w:firstRow="1" w:lastRow="1" w:firstColumn="1" w:lastColumn="1" w:noHBand="0" w:noVBand="0"/>
      </w:tblPr>
      <w:tblGrid>
        <w:gridCol w:w="12191"/>
      </w:tblGrid>
      <w:tr w:rsidR="005D25CE" w:rsidRPr="006457E5" w14:paraId="058B0DE1" w14:textId="77777777" w:rsidTr="00D35505">
        <w:tc>
          <w:tcPr>
            <w:tcW w:w="12191" w:type="dxa"/>
          </w:tcPr>
          <w:p w14:paraId="22BDCFCF" w14:textId="77777777" w:rsidR="005D25CE" w:rsidRPr="006457E5" w:rsidRDefault="005D25CE" w:rsidP="00A70B39">
            <w:pPr>
              <w:pStyle w:val="FormatvorlageLinks0cm"/>
            </w:pPr>
            <w:r w:rsidRPr="006457E5">
              <w:t>Der Anhang zum Bericht über die Aufsichtsprüfung besteht aus:</w:t>
            </w:r>
          </w:p>
          <w:p w14:paraId="66D9FF27" w14:textId="2433EE88" w:rsidR="005D25CE" w:rsidRPr="00D407FD" w:rsidRDefault="005D25CE"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Anhang 1: dem testierten Geschäftsbericht </w:t>
            </w:r>
            <w:r w:rsidR="008A06C7" w:rsidRPr="00D407FD">
              <w:rPr>
                <w:rFonts w:eastAsia="Times New Roman" w:cs="Arial"/>
                <w:lang w:val="de-LI" w:eastAsia="fr-FR"/>
              </w:rPr>
              <w:t>des</w:t>
            </w:r>
            <w:r w:rsidRPr="00D407FD">
              <w:rPr>
                <w:rFonts w:eastAsia="Times New Roman" w:cs="Arial"/>
                <w:lang w:val="de-LI" w:eastAsia="fr-FR"/>
              </w:rPr>
              <w:t xml:space="preserve"> CASP</w:t>
            </w:r>
          </w:p>
          <w:p w14:paraId="541E7BE5" w14:textId="77777777" w:rsidR="005D25CE" w:rsidRPr="00D407FD" w:rsidRDefault="005D25CE" w:rsidP="00D407FD">
            <w:pPr>
              <w:numPr>
                <w:ilvl w:val="0"/>
                <w:numId w:val="11"/>
              </w:numPr>
              <w:tabs>
                <w:tab w:val="num" w:pos="317"/>
              </w:tabs>
              <w:spacing w:after="0" w:line="240" w:lineRule="auto"/>
              <w:ind w:left="317" w:hanging="283"/>
              <w:rPr>
                <w:rFonts w:eastAsia="Times New Roman" w:cs="Arial"/>
                <w:lang w:val="de-LI" w:eastAsia="fr-FR"/>
              </w:rPr>
            </w:pPr>
            <w:r w:rsidRPr="00D407FD">
              <w:rPr>
                <w:rFonts w:eastAsia="Times New Roman" w:cs="Arial"/>
                <w:lang w:val="de-LI" w:eastAsia="fr-FR"/>
              </w:rPr>
              <w:t xml:space="preserve">Anhang 2: dem Organigramm der Gesellschaft und der Gruppenstruktur </w:t>
            </w:r>
          </w:p>
          <w:p w14:paraId="4DA672B3" w14:textId="631F0B5D" w:rsidR="005D25CE" w:rsidRPr="006457E5" w:rsidRDefault="005D25CE" w:rsidP="00D407FD">
            <w:pPr>
              <w:numPr>
                <w:ilvl w:val="0"/>
                <w:numId w:val="11"/>
              </w:numPr>
              <w:tabs>
                <w:tab w:val="num" w:pos="317"/>
              </w:tabs>
              <w:spacing w:after="0" w:line="240" w:lineRule="auto"/>
              <w:ind w:left="317" w:hanging="283"/>
            </w:pPr>
            <w:r w:rsidRPr="00D407FD">
              <w:rPr>
                <w:rFonts w:eastAsia="Times New Roman" w:cs="Arial"/>
                <w:lang w:val="de-LI" w:eastAsia="fr-FR"/>
              </w:rPr>
              <w:t>Anhang</w:t>
            </w:r>
            <w:r w:rsidRPr="008B534D">
              <w:rPr>
                <w:rFonts w:cs="Arial"/>
              </w:rPr>
              <w:t xml:space="preserve"> 3: </w:t>
            </w:r>
            <w:r w:rsidRPr="006457E5">
              <w:rPr>
                <w:rFonts w:cs="Arial"/>
              </w:rPr>
              <w:t>der Risikoanalyse</w:t>
            </w:r>
            <w:r w:rsidRPr="008B534D">
              <w:rPr>
                <w:rFonts w:cs="Arial"/>
              </w:rPr>
              <w:t>/Prüfstrategie</w:t>
            </w:r>
          </w:p>
        </w:tc>
      </w:tr>
    </w:tbl>
    <w:p w14:paraId="7408F0A1" w14:textId="77777777" w:rsidR="00727EFC" w:rsidRDefault="00727EFC" w:rsidP="00727EFC"/>
    <w:p w14:paraId="65DD0313" w14:textId="77777777" w:rsidR="00FC4AB5" w:rsidRDefault="00FC4AB5" w:rsidP="00727EFC"/>
    <w:p w14:paraId="272DEADA" w14:textId="07982D27" w:rsidR="00727EFC" w:rsidRPr="00E76359" w:rsidRDefault="00727EFC" w:rsidP="00727EFC">
      <w:r w:rsidRPr="00E76359">
        <w:t>Die Ausführungen zu den einzelnen Prüffeldern sind nicht abschliessend. Vielmehr sind diese als Mindestinhalt des Berichts über die Aufsichtsprüfung zu verstehen.</w:t>
      </w:r>
    </w:p>
    <w:p w14:paraId="27978803" w14:textId="614E52A2" w:rsidR="00727EFC" w:rsidRPr="00E76359" w:rsidRDefault="00727EFC" w:rsidP="00727EFC">
      <w:r w:rsidRPr="00E76359">
        <w:t xml:space="preserve">Definiert </w:t>
      </w:r>
      <w:r w:rsidRPr="00E76359">
        <w:rPr>
          <w:rFonts w:cs="Arial"/>
        </w:rPr>
        <w:t xml:space="preserve">die </w:t>
      </w:r>
      <w:r w:rsidR="00AB2D12">
        <w:rPr>
          <w:rFonts w:cs="Arial"/>
        </w:rPr>
        <w:t>Revisionsstelle</w:t>
      </w:r>
      <w:r w:rsidR="009656A9">
        <w:rPr>
          <w:rFonts w:cs="Arial"/>
        </w:rPr>
        <w:t xml:space="preserve"> </w:t>
      </w:r>
      <w:r w:rsidRPr="00E76359">
        <w:t>weitere Prüffelder, sind diese in der Risikoanalyse/</w:t>
      </w:r>
      <w:r w:rsidRPr="00A70B39">
        <w:t xml:space="preserve">Prüfstrategie (Anhang </w:t>
      </w:r>
      <w:r w:rsidR="008A06C7" w:rsidRPr="00A70B39">
        <w:t>N</w:t>
      </w:r>
      <w:r w:rsidRPr="00A70B39">
        <w:t>1) zu</w:t>
      </w:r>
      <w:r w:rsidRPr="00E76359">
        <w:t xml:space="preserve"> ergänzen und die Ergebnisse der Prüfung im Bericht über die Aufsichtsprüfung zu beschreiben. Ferner beschreibt </w:t>
      </w:r>
      <w:r w:rsidRPr="00E76359">
        <w:rPr>
          <w:rFonts w:cs="Arial"/>
        </w:rPr>
        <w:t>die Revisionsstelle</w:t>
      </w:r>
      <w:r w:rsidRPr="00E76359">
        <w:t xml:space="preserve"> die Gründe, welche zur Aufnahme von zusätzlichen Prüffeldern führten.</w:t>
      </w:r>
    </w:p>
    <w:p w14:paraId="0C8CF946" w14:textId="56AB9C15" w:rsidR="005D25CE" w:rsidRPr="00987E14" w:rsidRDefault="00727EFC">
      <w:r w:rsidRPr="00E76359">
        <w:t>Die FMA weist darauf hin, dass für die jeweiligen Prüffelder die liechtensteinischen Rechtsvorschriften (EWR-</w:t>
      </w:r>
      <w:proofErr w:type="spellStart"/>
      <w:r w:rsidRPr="00E76359">
        <w:t>MiCA</w:t>
      </w:r>
      <w:proofErr w:type="spellEnd"/>
      <w:r w:rsidRPr="00E76359">
        <w:t>-</w:t>
      </w:r>
      <w:r w:rsidR="008A06C7" w:rsidRPr="00E76359">
        <w:t>DG, EWR-</w:t>
      </w:r>
      <w:proofErr w:type="spellStart"/>
      <w:r w:rsidR="008A06C7" w:rsidRPr="00E76359">
        <w:t>MiCA</w:t>
      </w:r>
      <w:proofErr w:type="spellEnd"/>
      <w:r w:rsidR="008A06C7" w:rsidRPr="00E76359">
        <w:t>-DV</w:t>
      </w:r>
      <w:r w:rsidRPr="00E76359">
        <w:t xml:space="preserve">), </w:t>
      </w:r>
      <w:r w:rsidR="008A06C7" w:rsidRPr="00E76359">
        <w:t>die Verordnung (EU) 2023/1114 (</w:t>
      </w:r>
      <w:proofErr w:type="spellStart"/>
      <w:r w:rsidR="008A06C7" w:rsidRPr="00E76359">
        <w:t>MiCAR</w:t>
      </w:r>
      <w:proofErr w:type="spellEnd"/>
      <w:r w:rsidR="008A06C7" w:rsidRPr="00E76359">
        <w:t xml:space="preserve">), </w:t>
      </w:r>
      <w:r w:rsidR="00A10345">
        <w:t xml:space="preserve">sowie einschlägige delegierte Verordnungen, insbesondere </w:t>
      </w:r>
      <w:r w:rsidRPr="00E76359">
        <w:t>die Delegierte Verordnung (EU) 2025/305, die Delegierte Verordnung (EU) 2025/303</w:t>
      </w:r>
      <w:r w:rsidR="00806D84" w:rsidRPr="00E76359">
        <w:t>, Delegierte Verordnung (EU)</w:t>
      </w:r>
      <w:r w:rsidR="00827256">
        <w:t xml:space="preserve"> </w:t>
      </w:r>
      <w:r w:rsidR="00806D84" w:rsidRPr="00E76359">
        <w:t>2025/417, Delegierte Verordnung (EU)</w:t>
      </w:r>
      <w:r w:rsidR="00827256">
        <w:t xml:space="preserve"> </w:t>
      </w:r>
      <w:r w:rsidR="00806D84" w:rsidRPr="00E76359">
        <w:t>2025/416</w:t>
      </w:r>
      <w:r w:rsidR="00C838A5">
        <w:t>,</w:t>
      </w:r>
      <w:r w:rsidR="008A06C7" w:rsidRPr="00E76359">
        <w:t xml:space="preserve"> </w:t>
      </w:r>
      <w:r w:rsidR="00806D84" w:rsidRPr="00E76359">
        <w:t xml:space="preserve">Delegierte Verordnung (EU) </w:t>
      </w:r>
      <w:r w:rsidR="00275F73">
        <w:t>2025/294</w:t>
      </w:r>
      <w:r w:rsidR="00806D84" w:rsidRPr="00E76359">
        <w:t xml:space="preserve">, Delegierte Verordnung (EU) </w:t>
      </w:r>
      <w:r w:rsidR="00CC2237">
        <w:t>2025/299</w:t>
      </w:r>
      <w:r w:rsidR="00806D84" w:rsidRPr="00E76359">
        <w:t xml:space="preserve">, </w:t>
      </w:r>
      <w:r w:rsidR="00CC2237" w:rsidRPr="00E76359">
        <w:t xml:space="preserve">Delegierte Verordnung (EU) </w:t>
      </w:r>
      <w:r w:rsidR="00CC2237">
        <w:t xml:space="preserve">2025/1140, </w:t>
      </w:r>
      <w:r w:rsidR="00806D84" w:rsidRPr="00E76359">
        <w:t xml:space="preserve">Delegierte Verordnung (EU) </w:t>
      </w:r>
      <w:r w:rsidR="00CC2237">
        <w:t xml:space="preserve">2025/1142, </w:t>
      </w:r>
      <w:r w:rsidRPr="00E76359">
        <w:t xml:space="preserve">zitiert wurden. Diese referenzierten </w:t>
      </w:r>
      <w:r w:rsidR="00C838A5">
        <w:t>Rechtsvorschriften</w:t>
      </w:r>
      <w:r w:rsidR="00C838A5" w:rsidRPr="00E76359">
        <w:t xml:space="preserve"> </w:t>
      </w:r>
      <w:r w:rsidRPr="00E76359">
        <w:t xml:space="preserve">stellen keine abschliessende Auflistung der anwendbaren Rechtsvorschriften im jeweiligen Prüffeld dar. Darüberhinausgehend sind FMA-Richtlinien und FMA-Mitteilungen sowie alle relevanten europäischen Rechtsakte unter Berücksichtigung </w:t>
      </w:r>
      <w:bookmarkStart w:id="727" w:name="_Hlk148701884"/>
      <w:r w:rsidRPr="00E76359">
        <w:t xml:space="preserve">von Leitlinien und Empfehlungen, </w:t>
      </w:r>
      <w:r w:rsidR="000D0C6E" w:rsidRPr="00E76359">
        <w:t xml:space="preserve">für </w:t>
      </w:r>
      <w:r w:rsidRPr="00E76359">
        <w:t xml:space="preserve">welche die FMA </w:t>
      </w:r>
      <w:proofErr w:type="spellStart"/>
      <w:r w:rsidRPr="00E76359">
        <w:t>comply</w:t>
      </w:r>
      <w:proofErr w:type="spellEnd"/>
      <w:r w:rsidRPr="00E76359">
        <w:t xml:space="preserve"> erklärt hat, als auch Fragen &amp; Antworten der ESMA und der EBA</w:t>
      </w:r>
      <w:r w:rsidR="00827256">
        <w:t xml:space="preserve"> </w:t>
      </w:r>
      <w:bookmarkEnd w:id="727"/>
      <w:r w:rsidRPr="00E76359">
        <w:t>anzuwenden.</w:t>
      </w:r>
    </w:p>
    <w:sectPr w:rsidR="005D25CE" w:rsidRPr="00987E14" w:rsidSect="00955317">
      <w:pgSz w:w="16838" w:h="11906" w:orient="landscape"/>
      <w:pgMar w:top="2693" w:right="2381"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73B3F" w14:textId="77777777" w:rsidR="00D61220" w:rsidRDefault="00D61220" w:rsidP="00546F18">
      <w:pPr>
        <w:spacing w:after="0" w:line="240" w:lineRule="auto"/>
      </w:pPr>
      <w:r>
        <w:separator/>
      </w:r>
    </w:p>
  </w:endnote>
  <w:endnote w:type="continuationSeparator" w:id="0">
    <w:p w14:paraId="31A98092" w14:textId="77777777" w:rsidR="00D61220" w:rsidRDefault="00D61220" w:rsidP="0054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BDC2" w14:textId="77777777" w:rsidR="00480C1C" w:rsidRPr="000864B2" w:rsidRDefault="00480C1C" w:rsidP="0079364F">
    <w:pPr>
      <w:pStyle w:val="Fuzeile"/>
    </w:pPr>
    <w:bookmarkStart w:id="1" w:name="bmFMAFussSeite2"/>
  </w:p>
  <w:p w14:paraId="041B855C" w14:textId="77777777" w:rsidR="00480C1C" w:rsidRDefault="00480C1C" w:rsidP="0079364F">
    <w:pPr>
      <w:pStyle w:val="Fuzeile"/>
    </w:pPr>
    <w:r>
      <w:ptab w:relativeTo="margin" w:alignment="right" w:leader="none"/>
    </w: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9</w:t>
    </w:r>
    <w:r>
      <w:rPr>
        <w:noProof/>
      </w:rPr>
      <w:fldChar w:fldCharType="end"/>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99B3A" w14:textId="77777777" w:rsidR="00480C1C" w:rsidRPr="008B5D41" w:rsidRDefault="00480C1C" w:rsidP="0079364F">
    <w:pPr>
      <w:pStyle w:val="Fuzeile"/>
      <w:jc w:val="center"/>
    </w:pPr>
    <w:bookmarkStart w:id="2" w:name="bmFMAFussSeite1"/>
    <w:r w:rsidRPr="008B5D41">
      <w:t>Landstrasse 109 • Postfach 279 • 9490 Vaduz • Liechtenstein</w:t>
    </w:r>
  </w:p>
  <w:p w14:paraId="3D8501EC" w14:textId="5F4A2ED8" w:rsidR="00480C1C" w:rsidRPr="008B5D41" w:rsidRDefault="00480C1C" w:rsidP="0079364F">
    <w:pPr>
      <w:pStyle w:val="Fuzeile"/>
      <w:jc w:val="center"/>
    </w:pPr>
    <w:r w:rsidRPr="008B5D41">
      <w:t>Telefon +423 236 73 73 • www.fma-li.li • info@fma-li.li</w:t>
    </w:r>
  </w:p>
  <w:bookmarkEnd w:i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20F7BF" w14:textId="77777777" w:rsidR="00D61220" w:rsidRDefault="00D61220" w:rsidP="00546F18">
      <w:pPr>
        <w:spacing w:after="0" w:line="240" w:lineRule="auto"/>
      </w:pPr>
      <w:r>
        <w:separator/>
      </w:r>
    </w:p>
  </w:footnote>
  <w:footnote w:type="continuationSeparator" w:id="0">
    <w:p w14:paraId="267E6E31" w14:textId="77777777" w:rsidR="00D61220" w:rsidRDefault="00D61220" w:rsidP="00546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C6608" w14:textId="4AC8FF23" w:rsidR="00480C1C" w:rsidRDefault="00480C1C">
    <w:pPr>
      <w:pStyle w:val="Kopfzeile"/>
    </w:pPr>
    <w:r>
      <w:rPr>
        <w:rFonts w:asciiTheme="minorHAnsi" w:hAnsiTheme="minorHAnsi"/>
        <w:noProof/>
      </w:rPr>
      <w:drawing>
        <wp:anchor distT="0" distB="0" distL="114300" distR="114300" simplePos="0" relativeHeight="251665408" behindDoc="0" locked="1" layoutInCell="1" allowOverlap="1" wp14:anchorId="5AC74C09" wp14:editId="74247397">
          <wp:simplePos x="0" y="0"/>
          <wp:positionH relativeFrom="margin">
            <wp:align>center</wp:align>
          </wp:positionH>
          <wp:positionV relativeFrom="page">
            <wp:posOffset>483235</wp:posOffset>
          </wp:positionV>
          <wp:extent cx="1259840" cy="1259840"/>
          <wp:effectExtent l="0" t="0" r="0" b="0"/>
          <wp:wrapNone/>
          <wp:docPr id="1652360034" name="Grafik 165236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27BC3" w14:textId="6072FF9F" w:rsidR="00480C1C" w:rsidRDefault="00480C1C">
    <w:pPr>
      <w:pStyle w:val="Kopfzeile"/>
    </w:pPr>
    <w:r>
      <w:rPr>
        <w:rFonts w:asciiTheme="minorHAnsi" w:hAnsiTheme="minorHAnsi"/>
        <w:noProof/>
      </w:rPr>
      <w:drawing>
        <wp:anchor distT="0" distB="0" distL="114300" distR="114300" simplePos="0" relativeHeight="251663360" behindDoc="0" locked="1" layoutInCell="1" allowOverlap="1" wp14:anchorId="31B5AB0A" wp14:editId="54787873">
          <wp:simplePos x="0" y="0"/>
          <wp:positionH relativeFrom="page">
            <wp:align>center</wp:align>
          </wp:positionH>
          <wp:positionV relativeFrom="page">
            <wp:posOffset>261620</wp:posOffset>
          </wp:positionV>
          <wp:extent cx="1259840" cy="1259840"/>
          <wp:effectExtent l="0" t="0" r="0" b="0"/>
          <wp:wrapNone/>
          <wp:docPr id="2004029757" name="Grafik 2004029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6483"/>
    <w:multiLevelType w:val="multilevel"/>
    <w:tmpl w:val="D0C46A0E"/>
    <w:styleLink w:val="FMAListeEinzge"/>
    <w:lvl w:ilvl="0">
      <w:start w:val="1"/>
      <w:numFmt w:val="none"/>
      <w:pStyle w:val="FMANumAufz1FortsetzungAltF"/>
      <w:suff w:val="nothing"/>
      <w:lvlText w:val=""/>
      <w:lvlJc w:val="left"/>
      <w:pPr>
        <w:ind w:left="357" w:firstLine="0"/>
      </w:pPr>
      <w:rPr>
        <w:rFonts w:hint="default"/>
      </w:rPr>
    </w:lvl>
    <w:lvl w:ilvl="1">
      <w:start w:val="1"/>
      <w:numFmt w:val="none"/>
      <w:lvlRestart w:val="0"/>
      <w:pStyle w:val="FMANumAufz2Fortsetzung"/>
      <w:suff w:val="nothing"/>
      <w:lvlText w:val=""/>
      <w:lvlJc w:val="left"/>
      <w:pPr>
        <w:ind w:left="868" w:firstLine="0"/>
      </w:pPr>
      <w:rPr>
        <w:rFonts w:hint="default"/>
      </w:rPr>
    </w:lvl>
    <w:lvl w:ilvl="2">
      <w:start w:val="1"/>
      <w:numFmt w:val="none"/>
      <w:lvlRestart w:val="0"/>
      <w:pStyle w:val="FMANumAufz3Fortsetzung"/>
      <w:suff w:val="nothing"/>
      <w:lvlText w:val=""/>
      <w:lvlJc w:val="left"/>
      <w:pPr>
        <w:ind w:left="1548" w:firstLine="0"/>
      </w:pPr>
      <w:rPr>
        <w:rFonts w:hint="default"/>
      </w:rPr>
    </w:lvl>
    <w:lvl w:ilvl="3">
      <w:start w:val="1"/>
      <w:numFmt w:val="none"/>
      <w:lvlRestart w:val="0"/>
      <w:pStyle w:val="FMANumAufz4Fortsetzung"/>
      <w:suff w:val="nothing"/>
      <w:lvlText w:val=""/>
      <w:lvlJc w:val="left"/>
      <w:pPr>
        <w:ind w:left="2398" w:firstLine="0"/>
      </w:pPr>
      <w:rPr>
        <w:rFonts w:hint="default"/>
      </w:rPr>
    </w:lvl>
    <w:lvl w:ilvl="4">
      <w:start w:val="1"/>
      <w:numFmt w:val="none"/>
      <w:lvlRestart w:val="0"/>
      <w:suff w:val="nothing"/>
      <w:lvlText w:val=""/>
      <w:lvlJc w:val="left"/>
      <w:pPr>
        <w:ind w:left="2398" w:firstLine="0"/>
      </w:pPr>
      <w:rPr>
        <w:rFonts w:hint="default"/>
      </w:rPr>
    </w:lvl>
    <w:lvl w:ilvl="5">
      <w:start w:val="1"/>
      <w:numFmt w:val="none"/>
      <w:suff w:val="nothing"/>
      <w:lvlText w:val=""/>
      <w:lvlJc w:val="left"/>
      <w:pPr>
        <w:ind w:left="2398" w:firstLine="0"/>
      </w:pPr>
      <w:rPr>
        <w:rFonts w:hint="default"/>
      </w:rPr>
    </w:lvl>
    <w:lvl w:ilvl="6">
      <w:start w:val="1"/>
      <w:numFmt w:val="none"/>
      <w:suff w:val="nothing"/>
      <w:lvlText w:val=""/>
      <w:lvlJc w:val="left"/>
      <w:pPr>
        <w:ind w:left="2398" w:firstLine="0"/>
      </w:pPr>
      <w:rPr>
        <w:rFonts w:hint="default"/>
      </w:rPr>
    </w:lvl>
    <w:lvl w:ilvl="7">
      <w:start w:val="1"/>
      <w:numFmt w:val="none"/>
      <w:suff w:val="nothing"/>
      <w:lvlText w:val=""/>
      <w:lvlJc w:val="left"/>
      <w:pPr>
        <w:ind w:left="2398" w:firstLine="0"/>
      </w:pPr>
      <w:rPr>
        <w:rFonts w:hint="default"/>
      </w:rPr>
    </w:lvl>
    <w:lvl w:ilvl="8">
      <w:start w:val="1"/>
      <w:numFmt w:val="none"/>
      <w:suff w:val="nothing"/>
      <w:lvlText w:val=""/>
      <w:lvlJc w:val="left"/>
      <w:pPr>
        <w:ind w:left="2398" w:firstLine="0"/>
      </w:pPr>
      <w:rPr>
        <w:rFonts w:hint="default"/>
      </w:rPr>
    </w:lvl>
  </w:abstractNum>
  <w:abstractNum w:abstractNumId="1" w15:restartNumberingAfterBreak="0">
    <w:nsid w:val="087C2CA7"/>
    <w:multiLevelType w:val="hybridMultilevel"/>
    <w:tmpl w:val="60AE5FFC"/>
    <w:lvl w:ilvl="0" w:tplc="08070001">
      <w:start w:val="1"/>
      <w:numFmt w:val="bullet"/>
      <w:lvlText w:val=""/>
      <w:lvlJc w:val="left"/>
      <w:pPr>
        <w:ind w:left="1919" w:hanging="360"/>
      </w:pPr>
      <w:rPr>
        <w:rFonts w:ascii="Symbol" w:hAnsi="Symbol" w:hint="default"/>
      </w:rPr>
    </w:lvl>
    <w:lvl w:ilvl="1" w:tplc="08070003" w:tentative="1">
      <w:start w:val="1"/>
      <w:numFmt w:val="bullet"/>
      <w:lvlText w:val="o"/>
      <w:lvlJc w:val="left"/>
      <w:pPr>
        <w:ind w:left="2639" w:hanging="360"/>
      </w:pPr>
      <w:rPr>
        <w:rFonts w:ascii="Courier New" w:hAnsi="Courier New" w:cs="Courier New" w:hint="default"/>
      </w:rPr>
    </w:lvl>
    <w:lvl w:ilvl="2" w:tplc="08070005" w:tentative="1">
      <w:start w:val="1"/>
      <w:numFmt w:val="bullet"/>
      <w:lvlText w:val=""/>
      <w:lvlJc w:val="left"/>
      <w:pPr>
        <w:ind w:left="3359" w:hanging="360"/>
      </w:pPr>
      <w:rPr>
        <w:rFonts w:ascii="Wingdings" w:hAnsi="Wingdings" w:hint="default"/>
      </w:rPr>
    </w:lvl>
    <w:lvl w:ilvl="3" w:tplc="08070001" w:tentative="1">
      <w:start w:val="1"/>
      <w:numFmt w:val="bullet"/>
      <w:lvlText w:val=""/>
      <w:lvlJc w:val="left"/>
      <w:pPr>
        <w:ind w:left="4079" w:hanging="360"/>
      </w:pPr>
      <w:rPr>
        <w:rFonts w:ascii="Symbol" w:hAnsi="Symbol" w:hint="default"/>
      </w:rPr>
    </w:lvl>
    <w:lvl w:ilvl="4" w:tplc="08070003" w:tentative="1">
      <w:start w:val="1"/>
      <w:numFmt w:val="bullet"/>
      <w:lvlText w:val="o"/>
      <w:lvlJc w:val="left"/>
      <w:pPr>
        <w:ind w:left="4799" w:hanging="360"/>
      </w:pPr>
      <w:rPr>
        <w:rFonts w:ascii="Courier New" w:hAnsi="Courier New" w:cs="Courier New" w:hint="default"/>
      </w:rPr>
    </w:lvl>
    <w:lvl w:ilvl="5" w:tplc="08070005" w:tentative="1">
      <w:start w:val="1"/>
      <w:numFmt w:val="bullet"/>
      <w:lvlText w:val=""/>
      <w:lvlJc w:val="left"/>
      <w:pPr>
        <w:ind w:left="5519" w:hanging="360"/>
      </w:pPr>
      <w:rPr>
        <w:rFonts w:ascii="Wingdings" w:hAnsi="Wingdings" w:hint="default"/>
      </w:rPr>
    </w:lvl>
    <w:lvl w:ilvl="6" w:tplc="08070001" w:tentative="1">
      <w:start w:val="1"/>
      <w:numFmt w:val="bullet"/>
      <w:lvlText w:val=""/>
      <w:lvlJc w:val="left"/>
      <w:pPr>
        <w:ind w:left="6239" w:hanging="360"/>
      </w:pPr>
      <w:rPr>
        <w:rFonts w:ascii="Symbol" w:hAnsi="Symbol" w:hint="default"/>
      </w:rPr>
    </w:lvl>
    <w:lvl w:ilvl="7" w:tplc="08070003" w:tentative="1">
      <w:start w:val="1"/>
      <w:numFmt w:val="bullet"/>
      <w:lvlText w:val="o"/>
      <w:lvlJc w:val="left"/>
      <w:pPr>
        <w:ind w:left="6959" w:hanging="360"/>
      </w:pPr>
      <w:rPr>
        <w:rFonts w:ascii="Courier New" w:hAnsi="Courier New" w:cs="Courier New" w:hint="default"/>
      </w:rPr>
    </w:lvl>
    <w:lvl w:ilvl="8" w:tplc="08070005" w:tentative="1">
      <w:start w:val="1"/>
      <w:numFmt w:val="bullet"/>
      <w:lvlText w:val=""/>
      <w:lvlJc w:val="left"/>
      <w:pPr>
        <w:ind w:left="7679" w:hanging="360"/>
      </w:pPr>
      <w:rPr>
        <w:rFonts w:ascii="Wingdings" w:hAnsi="Wingdings" w:hint="default"/>
      </w:rPr>
    </w:lvl>
  </w:abstractNum>
  <w:abstractNum w:abstractNumId="2" w15:restartNumberingAfterBreak="0">
    <w:nsid w:val="0E3A7516"/>
    <w:multiLevelType w:val="hybridMultilevel"/>
    <w:tmpl w:val="29E246BA"/>
    <w:lvl w:ilvl="0" w:tplc="08070001">
      <w:start w:val="1"/>
      <w:numFmt w:val="bullet"/>
      <w:lvlText w:val=""/>
      <w:lvlJc w:val="left"/>
      <w:pPr>
        <w:ind w:left="1077" w:hanging="360"/>
      </w:pPr>
      <w:rPr>
        <w:rFonts w:ascii="Symbol" w:hAnsi="Symbol" w:hint="default"/>
      </w:rPr>
    </w:lvl>
    <w:lvl w:ilvl="1" w:tplc="08070003" w:tentative="1">
      <w:start w:val="1"/>
      <w:numFmt w:val="bullet"/>
      <w:lvlText w:val="o"/>
      <w:lvlJc w:val="left"/>
      <w:pPr>
        <w:ind w:left="1797" w:hanging="360"/>
      </w:pPr>
      <w:rPr>
        <w:rFonts w:ascii="Courier New" w:hAnsi="Courier New" w:cs="Courier New" w:hint="default"/>
      </w:rPr>
    </w:lvl>
    <w:lvl w:ilvl="2" w:tplc="08070005" w:tentative="1">
      <w:start w:val="1"/>
      <w:numFmt w:val="bullet"/>
      <w:lvlText w:val=""/>
      <w:lvlJc w:val="left"/>
      <w:pPr>
        <w:ind w:left="2517" w:hanging="360"/>
      </w:pPr>
      <w:rPr>
        <w:rFonts w:ascii="Wingdings" w:hAnsi="Wingdings" w:hint="default"/>
      </w:rPr>
    </w:lvl>
    <w:lvl w:ilvl="3" w:tplc="08070001" w:tentative="1">
      <w:start w:val="1"/>
      <w:numFmt w:val="bullet"/>
      <w:lvlText w:val=""/>
      <w:lvlJc w:val="left"/>
      <w:pPr>
        <w:ind w:left="3237" w:hanging="360"/>
      </w:pPr>
      <w:rPr>
        <w:rFonts w:ascii="Symbol" w:hAnsi="Symbol" w:hint="default"/>
      </w:rPr>
    </w:lvl>
    <w:lvl w:ilvl="4" w:tplc="08070003" w:tentative="1">
      <w:start w:val="1"/>
      <w:numFmt w:val="bullet"/>
      <w:lvlText w:val="o"/>
      <w:lvlJc w:val="left"/>
      <w:pPr>
        <w:ind w:left="3957" w:hanging="360"/>
      </w:pPr>
      <w:rPr>
        <w:rFonts w:ascii="Courier New" w:hAnsi="Courier New" w:cs="Courier New" w:hint="default"/>
      </w:rPr>
    </w:lvl>
    <w:lvl w:ilvl="5" w:tplc="08070005" w:tentative="1">
      <w:start w:val="1"/>
      <w:numFmt w:val="bullet"/>
      <w:lvlText w:val=""/>
      <w:lvlJc w:val="left"/>
      <w:pPr>
        <w:ind w:left="4677" w:hanging="360"/>
      </w:pPr>
      <w:rPr>
        <w:rFonts w:ascii="Wingdings" w:hAnsi="Wingdings" w:hint="default"/>
      </w:rPr>
    </w:lvl>
    <w:lvl w:ilvl="6" w:tplc="08070001" w:tentative="1">
      <w:start w:val="1"/>
      <w:numFmt w:val="bullet"/>
      <w:lvlText w:val=""/>
      <w:lvlJc w:val="left"/>
      <w:pPr>
        <w:ind w:left="5397" w:hanging="360"/>
      </w:pPr>
      <w:rPr>
        <w:rFonts w:ascii="Symbol" w:hAnsi="Symbol" w:hint="default"/>
      </w:rPr>
    </w:lvl>
    <w:lvl w:ilvl="7" w:tplc="08070003" w:tentative="1">
      <w:start w:val="1"/>
      <w:numFmt w:val="bullet"/>
      <w:lvlText w:val="o"/>
      <w:lvlJc w:val="left"/>
      <w:pPr>
        <w:ind w:left="6117" w:hanging="360"/>
      </w:pPr>
      <w:rPr>
        <w:rFonts w:ascii="Courier New" w:hAnsi="Courier New" w:cs="Courier New" w:hint="default"/>
      </w:rPr>
    </w:lvl>
    <w:lvl w:ilvl="8" w:tplc="08070005" w:tentative="1">
      <w:start w:val="1"/>
      <w:numFmt w:val="bullet"/>
      <w:lvlText w:val=""/>
      <w:lvlJc w:val="left"/>
      <w:pPr>
        <w:ind w:left="6837" w:hanging="360"/>
      </w:pPr>
      <w:rPr>
        <w:rFonts w:ascii="Wingdings" w:hAnsi="Wingdings" w:hint="default"/>
      </w:rPr>
    </w:lvl>
  </w:abstractNum>
  <w:abstractNum w:abstractNumId="3" w15:restartNumberingAfterBreak="0">
    <w:nsid w:val="13F55774"/>
    <w:multiLevelType w:val="hybridMultilevel"/>
    <w:tmpl w:val="8F06721C"/>
    <w:lvl w:ilvl="0" w:tplc="08070001">
      <w:start w:val="1"/>
      <w:numFmt w:val="bullet"/>
      <w:lvlText w:val=""/>
      <w:lvlJc w:val="left"/>
      <w:pPr>
        <w:ind w:left="1434" w:hanging="360"/>
      </w:pPr>
      <w:rPr>
        <w:rFonts w:ascii="Symbol" w:hAnsi="Symbol" w:hint="default"/>
      </w:rPr>
    </w:lvl>
    <w:lvl w:ilvl="1" w:tplc="08070003">
      <w:start w:val="1"/>
      <w:numFmt w:val="bullet"/>
      <w:lvlText w:val="o"/>
      <w:lvlJc w:val="left"/>
      <w:pPr>
        <w:ind w:left="2154" w:hanging="360"/>
      </w:pPr>
      <w:rPr>
        <w:rFonts w:ascii="Courier New" w:hAnsi="Courier New" w:cs="Courier New" w:hint="default"/>
      </w:rPr>
    </w:lvl>
    <w:lvl w:ilvl="2" w:tplc="08070005" w:tentative="1">
      <w:start w:val="1"/>
      <w:numFmt w:val="bullet"/>
      <w:lvlText w:val=""/>
      <w:lvlJc w:val="left"/>
      <w:pPr>
        <w:ind w:left="2874" w:hanging="360"/>
      </w:pPr>
      <w:rPr>
        <w:rFonts w:ascii="Wingdings" w:hAnsi="Wingdings" w:hint="default"/>
      </w:rPr>
    </w:lvl>
    <w:lvl w:ilvl="3" w:tplc="08070001" w:tentative="1">
      <w:start w:val="1"/>
      <w:numFmt w:val="bullet"/>
      <w:lvlText w:val=""/>
      <w:lvlJc w:val="left"/>
      <w:pPr>
        <w:ind w:left="3594" w:hanging="360"/>
      </w:pPr>
      <w:rPr>
        <w:rFonts w:ascii="Symbol" w:hAnsi="Symbol" w:hint="default"/>
      </w:rPr>
    </w:lvl>
    <w:lvl w:ilvl="4" w:tplc="08070003" w:tentative="1">
      <w:start w:val="1"/>
      <w:numFmt w:val="bullet"/>
      <w:lvlText w:val="o"/>
      <w:lvlJc w:val="left"/>
      <w:pPr>
        <w:ind w:left="4314" w:hanging="360"/>
      </w:pPr>
      <w:rPr>
        <w:rFonts w:ascii="Courier New" w:hAnsi="Courier New" w:cs="Courier New" w:hint="default"/>
      </w:rPr>
    </w:lvl>
    <w:lvl w:ilvl="5" w:tplc="08070005" w:tentative="1">
      <w:start w:val="1"/>
      <w:numFmt w:val="bullet"/>
      <w:lvlText w:val=""/>
      <w:lvlJc w:val="left"/>
      <w:pPr>
        <w:ind w:left="5034" w:hanging="360"/>
      </w:pPr>
      <w:rPr>
        <w:rFonts w:ascii="Wingdings" w:hAnsi="Wingdings" w:hint="default"/>
      </w:rPr>
    </w:lvl>
    <w:lvl w:ilvl="6" w:tplc="08070001" w:tentative="1">
      <w:start w:val="1"/>
      <w:numFmt w:val="bullet"/>
      <w:lvlText w:val=""/>
      <w:lvlJc w:val="left"/>
      <w:pPr>
        <w:ind w:left="5754" w:hanging="360"/>
      </w:pPr>
      <w:rPr>
        <w:rFonts w:ascii="Symbol" w:hAnsi="Symbol" w:hint="default"/>
      </w:rPr>
    </w:lvl>
    <w:lvl w:ilvl="7" w:tplc="08070003" w:tentative="1">
      <w:start w:val="1"/>
      <w:numFmt w:val="bullet"/>
      <w:lvlText w:val="o"/>
      <w:lvlJc w:val="left"/>
      <w:pPr>
        <w:ind w:left="6474" w:hanging="360"/>
      </w:pPr>
      <w:rPr>
        <w:rFonts w:ascii="Courier New" w:hAnsi="Courier New" w:cs="Courier New" w:hint="default"/>
      </w:rPr>
    </w:lvl>
    <w:lvl w:ilvl="8" w:tplc="08070005" w:tentative="1">
      <w:start w:val="1"/>
      <w:numFmt w:val="bullet"/>
      <w:lvlText w:val=""/>
      <w:lvlJc w:val="left"/>
      <w:pPr>
        <w:ind w:left="7194" w:hanging="360"/>
      </w:pPr>
      <w:rPr>
        <w:rFonts w:ascii="Wingdings" w:hAnsi="Wingdings" w:hint="default"/>
      </w:rPr>
    </w:lvl>
  </w:abstractNum>
  <w:abstractNum w:abstractNumId="4" w15:restartNumberingAfterBreak="0">
    <w:nsid w:val="274D5E36"/>
    <w:multiLevelType w:val="hybridMultilevel"/>
    <w:tmpl w:val="22740F4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FCC6621"/>
    <w:multiLevelType w:val="hybridMultilevel"/>
    <w:tmpl w:val="822EC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15955A4"/>
    <w:multiLevelType w:val="hybridMultilevel"/>
    <w:tmpl w:val="83BAFB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1832DE0"/>
    <w:multiLevelType w:val="hybridMultilevel"/>
    <w:tmpl w:val="B9CC5F0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28608DE"/>
    <w:multiLevelType w:val="hybridMultilevel"/>
    <w:tmpl w:val="C1125EA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6D971BA"/>
    <w:multiLevelType w:val="hybridMultilevel"/>
    <w:tmpl w:val="8806F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37EA53C1"/>
    <w:multiLevelType w:val="multilevel"/>
    <w:tmpl w:val="A8963324"/>
    <w:styleLink w:val="FMAListeNummerierung"/>
    <w:lvl w:ilvl="0">
      <w:start w:val="1"/>
      <w:numFmt w:val="none"/>
      <w:suff w:val="nothing"/>
      <w:lvlText w:val=""/>
      <w:lvlJc w:val="left"/>
      <w:pPr>
        <w:ind w:left="0" w:firstLine="0"/>
      </w:pPr>
      <w:rPr>
        <w:rFonts w:hint="default"/>
        <w:color w:val="auto"/>
      </w:rPr>
    </w:lvl>
    <w:lvl w:ilvl="1">
      <w:start w:val="1"/>
      <w:numFmt w:val="decimal"/>
      <w:pStyle w:val="FMANummerierung1AltN"/>
      <w:lvlText w:val="%2."/>
      <w:lvlJc w:val="left"/>
      <w:pPr>
        <w:ind w:left="357" w:hanging="357"/>
      </w:pPr>
      <w:rPr>
        <w:rFonts w:hint="default"/>
        <w:color w:val="auto"/>
      </w:rPr>
    </w:lvl>
    <w:lvl w:ilvl="2">
      <w:start w:val="1"/>
      <w:numFmt w:val="decimal"/>
      <w:pStyle w:val="FMANummerierung2"/>
      <w:lvlText w:val="%2.%3"/>
      <w:lvlJc w:val="left"/>
      <w:pPr>
        <w:ind w:left="868" w:hanging="511"/>
      </w:pPr>
      <w:rPr>
        <w:rFonts w:hint="default"/>
      </w:rPr>
    </w:lvl>
    <w:lvl w:ilvl="3">
      <w:start w:val="1"/>
      <w:numFmt w:val="decimal"/>
      <w:pStyle w:val="FMANummerierung3"/>
      <w:lvlText w:val="%2.%3.%4"/>
      <w:lvlJc w:val="left"/>
      <w:pPr>
        <w:ind w:left="1548" w:hanging="680"/>
      </w:pPr>
      <w:rPr>
        <w:rFonts w:hint="default"/>
      </w:rPr>
    </w:lvl>
    <w:lvl w:ilvl="4">
      <w:start w:val="1"/>
      <w:numFmt w:val="decimal"/>
      <w:pStyle w:val="FMANummerierung4"/>
      <w:lvlText w:val="%2.%3.%4.%5"/>
      <w:lvlJc w:val="left"/>
      <w:pPr>
        <w:ind w:left="2398" w:hanging="850"/>
      </w:pPr>
      <w:rPr>
        <w:rFonts w:hint="default"/>
      </w:rPr>
    </w:lvl>
    <w:lvl w:ilvl="5">
      <w:start w:val="1"/>
      <w:numFmt w:val="none"/>
      <w:lvlRestart w:val="0"/>
      <w:lvlText w:val=""/>
      <w:lvlJc w:val="left"/>
      <w:pPr>
        <w:tabs>
          <w:tab w:val="num" w:pos="2398"/>
        </w:tabs>
        <w:ind w:left="2398" w:firstLine="0"/>
      </w:pPr>
      <w:rPr>
        <w:rFonts w:hint="default"/>
      </w:rPr>
    </w:lvl>
    <w:lvl w:ilvl="6">
      <w:start w:val="1"/>
      <w:numFmt w:val="none"/>
      <w:lvlRestart w:val="0"/>
      <w:lvlText w:val=""/>
      <w:lvlJc w:val="left"/>
      <w:pPr>
        <w:tabs>
          <w:tab w:val="num" w:pos="2398"/>
        </w:tabs>
        <w:ind w:left="2398" w:firstLine="0"/>
      </w:pPr>
      <w:rPr>
        <w:rFonts w:hint="default"/>
      </w:rPr>
    </w:lvl>
    <w:lvl w:ilvl="7">
      <w:start w:val="1"/>
      <w:numFmt w:val="none"/>
      <w:lvlRestart w:val="0"/>
      <w:lvlText w:val=""/>
      <w:lvlJc w:val="left"/>
      <w:pPr>
        <w:tabs>
          <w:tab w:val="num" w:pos="2398"/>
        </w:tabs>
        <w:ind w:left="2398" w:firstLine="0"/>
      </w:pPr>
      <w:rPr>
        <w:rFonts w:hint="default"/>
      </w:rPr>
    </w:lvl>
    <w:lvl w:ilvl="8">
      <w:start w:val="1"/>
      <w:numFmt w:val="none"/>
      <w:lvlRestart w:val="0"/>
      <w:lvlText w:val=""/>
      <w:lvlJc w:val="left"/>
      <w:pPr>
        <w:tabs>
          <w:tab w:val="num" w:pos="2398"/>
        </w:tabs>
        <w:ind w:left="2398" w:firstLine="0"/>
      </w:pPr>
      <w:rPr>
        <w:rFonts w:hint="default"/>
      </w:rPr>
    </w:lvl>
  </w:abstractNum>
  <w:abstractNum w:abstractNumId="11" w15:restartNumberingAfterBreak="0">
    <w:nsid w:val="3BF2783F"/>
    <w:multiLevelType w:val="hybridMultilevel"/>
    <w:tmpl w:val="CF163D1A"/>
    <w:lvl w:ilvl="0" w:tplc="08070001">
      <w:start w:val="1"/>
      <w:numFmt w:val="bullet"/>
      <w:lvlText w:val=""/>
      <w:lvlJc w:val="left"/>
      <w:pPr>
        <w:ind w:left="1434" w:hanging="360"/>
      </w:pPr>
      <w:rPr>
        <w:rFonts w:ascii="Symbol" w:hAnsi="Symbol" w:hint="default"/>
      </w:rPr>
    </w:lvl>
    <w:lvl w:ilvl="1" w:tplc="08070003" w:tentative="1">
      <w:start w:val="1"/>
      <w:numFmt w:val="bullet"/>
      <w:lvlText w:val="o"/>
      <w:lvlJc w:val="left"/>
      <w:pPr>
        <w:ind w:left="2154" w:hanging="360"/>
      </w:pPr>
      <w:rPr>
        <w:rFonts w:ascii="Courier New" w:hAnsi="Courier New" w:cs="Courier New" w:hint="default"/>
      </w:rPr>
    </w:lvl>
    <w:lvl w:ilvl="2" w:tplc="08070005" w:tentative="1">
      <w:start w:val="1"/>
      <w:numFmt w:val="bullet"/>
      <w:lvlText w:val=""/>
      <w:lvlJc w:val="left"/>
      <w:pPr>
        <w:ind w:left="2874" w:hanging="360"/>
      </w:pPr>
      <w:rPr>
        <w:rFonts w:ascii="Wingdings" w:hAnsi="Wingdings" w:hint="default"/>
      </w:rPr>
    </w:lvl>
    <w:lvl w:ilvl="3" w:tplc="08070001" w:tentative="1">
      <w:start w:val="1"/>
      <w:numFmt w:val="bullet"/>
      <w:lvlText w:val=""/>
      <w:lvlJc w:val="left"/>
      <w:pPr>
        <w:ind w:left="3594" w:hanging="360"/>
      </w:pPr>
      <w:rPr>
        <w:rFonts w:ascii="Symbol" w:hAnsi="Symbol" w:hint="default"/>
      </w:rPr>
    </w:lvl>
    <w:lvl w:ilvl="4" w:tplc="08070003" w:tentative="1">
      <w:start w:val="1"/>
      <w:numFmt w:val="bullet"/>
      <w:lvlText w:val="o"/>
      <w:lvlJc w:val="left"/>
      <w:pPr>
        <w:ind w:left="4314" w:hanging="360"/>
      </w:pPr>
      <w:rPr>
        <w:rFonts w:ascii="Courier New" w:hAnsi="Courier New" w:cs="Courier New" w:hint="default"/>
      </w:rPr>
    </w:lvl>
    <w:lvl w:ilvl="5" w:tplc="08070005" w:tentative="1">
      <w:start w:val="1"/>
      <w:numFmt w:val="bullet"/>
      <w:lvlText w:val=""/>
      <w:lvlJc w:val="left"/>
      <w:pPr>
        <w:ind w:left="5034" w:hanging="360"/>
      </w:pPr>
      <w:rPr>
        <w:rFonts w:ascii="Wingdings" w:hAnsi="Wingdings" w:hint="default"/>
      </w:rPr>
    </w:lvl>
    <w:lvl w:ilvl="6" w:tplc="08070001" w:tentative="1">
      <w:start w:val="1"/>
      <w:numFmt w:val="bullet"/>
      <w:lvlText w:val=""/>
      <w:lvlJc w:val="left"/>
      <w:pPr>
        <w:ind w:left="5754" w:hanging="360"/>
      </w:pPr>
      <w:rPr>
        <w:rFonts w:ascii="Symbol" w:hAnsi="Symbol" w:hint="default"/>
      </w:rPr>
    </w:lvl>
    <w:lvl w:ilvl="7" w:tplc="08070003" w:tentative="1">
      <w:start w:val="1"/>
      <w:numFmt w:val="bullet"/>
      <w:lvlText w:val="o"/>
      <w:lvlJc w:val="left"/>
      <w:pPr>
        <w:ind w:left="6474" w:hanging="360"/>
      </w:pPr>
      <w:rPr>
        <w:rFonts w:ascii="Courier New" w:hAnsi="Courier New" w:cs="Courier New" w:hint="default"/>
      </w:rPr>
    </w:lvl>
    <w:lvl w:ilvl="8" w:tplc="08070005" w:tentative="1">
      <w:start w:val="1"/>
      <w:numFmt w:val="bullet"/>
      <w:lvlText w:val=""/>
      <w:lvlJc w:val="left"/>
      <w:pPr>
        <w:ind w:left="7194" w:hanging="360"/>
      </w:pPr>
      <w:rPr>
        <w:rFonts w:ascii="Wingdings" w:hAnsi="Wingdings" w:hint="default"/>
      </w:rPr>
    </w:lvl>
  </w:abstractNum>
  <w:abstractNum w:abstractNumId="12" w15:restartNumberingAfterBreak="0">
    <w:nsid w:val="3D397A26"/>
    <w:multiLevelType w:val="multilevel"/>
    <w:tmpl w:val="3A80B4E6"/>
    <w:styleLink w:val="LLVAufzhlung"/>
    <w:lvl w:ilvl="0">
      <w:start w:val="1"/>
      <w:numFmt w:val="bullet"/>
      <w:pStyle w:val="LLVAufzhlung1AltA"/>
      <w:lvlText w:val=""/>
      <w:lvlJc w:val="left"/>
      <w:pPr>
        <w:ind w:left="340" w:hanging="340"/>
      </w:pPr>
      <w:rPr>
        <w:rFonts w:ascii="Symbol" w:hAnsi="Symbol" w:hint="default"/>
        <w:color w:val="auto"/>
      </w:rPr>
    </w:lvl>
    <w:lvl w:ilvl="1">
      <w:start w:val="1"/>
      <w:numFmt w:val="bullet"/>
      <w:lvlRestart w:val="0"/>
      <w:pStyle w:val="LLVAufzhlung2"/>
      <w:lvlText w:val=""/>
      <w:lvlJc w:val="left"/>
      <w:pPr>
        <w:ind w:left="851" w:hanging="511"/>
      </w:pPr>
      <w:rPr>
        <w:rFonts w:ascii="Wingdings" w:hAnsi="Wingdings" w:hint="default"/>
        <w:color w:val="auto"/>
        <w:sz w:val="12"/>
      </w:rPr>
    </w:lvl>
    <w:lvl w:ilvl="2">
      <w:start w:val="1"/>
      <w:numFmt w:val="bullet"/>
      <w:lvlRestart w:val="0"/>
      <w:pStyle w:val="LLVAufzhlung3"/>
      <w:lvlText w:val=""/>
      <w:lvlJc w:val="left"/>
      <w:pPr>
        <w:ind w:left="1531" w:hanging="680"/>
      </w:pPr>
      <w:rPr>
        <w:rFonts w:ascii="Wingdings" w:hAnsi="Wingdings" w:hint="default"/>
        <w:color w:val="auto"/>
      </w:rPr>
    </w:lvl>
    <w:lvl w:ilvl="3">
      <w:start w:val="1"/>
      <w:numFmt w:val="bullet"/>
      <w:lvlRestart w:val="0"/>
      <w:pStyle w:val="LLVAufzhlung4"/>
      <w:lvlText w:val="-"/>
      <w:lvlJc w:val="left"/>
      <w:pPr>
        <w:ind w:left="2381" w:hanging="850"/>
      </w:pPr>
      <w:rPr>
        <w:rFonts w:ascii="Calibri" w:hAnsi="Calibri" w:hint="default"/>
        <w:color w:val="auto"/>
      </w:rPr>
    </w:lvl>
    <w:lvl w:ilvl="4">
      <w:start w:val="1"/>
      <w:numFmt w:val="bullet"/>
      <w:lvlRestart w:val="0"/>
      <w:lvlText w:val="-"/>
      <w:lvlJc w:val="left"/>
      <w:pPr>
        <w:ind w:left="2381" w:hanging="850"/>
      </w:pPr>
      <w:rPr>
        <w:rFonts w:ascii="Calibri" w:hAnsi="Calibri" w:hint="default"/>
        <w:color w:val="auto"/>
      </w:rPr>
    </w:lvl>
    <w:lvl w:ilvl="5">
      <w:start w:val="1"/>
      <w:numFmt w:val="bullet"/>
      <w:lvlRestart w:val="0"/>
      <w:lvlText w:val="-"/>
      <w:lvlJc w:val="left"/>
      <w:pPr>
        <w:ind w:left="2381" w:hanging="850"/>
      </w:pPr>
      <w:rPr>
        <w:rFonts w:ascii="Calibri" w:hAnsi="Calibri" w:hint="default"/>
        <w:color w:val="auto"/>
      </w:rPr>
    </w:lvl>
    <w:lvl w:ilvl="6">
      <w:start w:val="1"/>
      <w:numFmt w:val="bullet"/>
      <w:lvlRestart w:val="0"/>
      <w:lvlText w:val="-"/>
      <w:lvlJc w:val="left"/>
      <w:pPr>
        <w:ind w:left="2381" w:hanging="850"/>
      </w:pPr>
      <w:rPr>
        <w:rFonts w:ascii="Calibri" w:hAnsi="Calibri" w:hint="default"/>
        <w:color w:val="auto"/>
      </w:rPr>
    </w:lvl>
    <w:lvl w:ilvl="7">
      <w:start w:val="1"/>
      <w:numFmt w:val="bullet"/>
      <w:lvlRestart w:val="0"/>
      <w:lvlText w:val="-"/>
      <w:lvlJc w:val="left"/>
      <w:pPr>
        <w:ind w:left="2381" w:hanging="850"/>
      </w:pPr>
      <w:rPr>
        <w:rFonts w:ascii="Calibri" w:hAnsi="Calibri" w:hint="default"/>
        <w:color w:val="auto"/>
      </w:rPr>
    </w:lvl>
    <w:lvl w:ilvl="8">
      <w:start w:val="1"/>
      <w:numFmt w:val="bullet"/>
      <w:lvlRestart w:val="0"/>
      <w:lvlText w:val="-"/>
      <w:lvlJc w:val="left"/>
      <w:pPr>
        <w:ind w:left="2381" w:hanging="850"/>
      </w:pPr>
      <w:rPr>
        <w:rFonts w:ascii="Calibri" w:hAnsi="Calibri" w:hint="default"/>
        <w:color w:val="auto"/>
      </w:rPr>
    </w:lvl>
  </w:abstractNum>
  <w:abstractNum w:abstractNumId="13" w15:restartNumberingAfterBreak="0">
    <w:nsid w:val="43F55BE2"/>
    <w:multiLevelType w:val="hybridMultilevel"/>
    <w:tmpl w:val="8DF686D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CF47B3"/>
    <w:multiLevelType w:val="hybridMultilevel"/>
    <w:tmpl w:val="AFAABA76"/>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9562505"/>
    <w:multiLevelType w:val="hybridMultilevel"/>
    <w:tmpl w:val="B4A23E7A"/>
    <w:lvl w:ilvl="0" w:tplc="08070001">
      <w:start w:val="1"/>
      <w:numFmt w:val="bullet"/>
      <w:lvlText w:val=""/>
      <w:lvlJc w:val="left"/>
      <w:pPr>
        <w:ind w:left="1434" w:hanging="360"/>
      </w:pPr>
      <w:rPr>
        <w:rFonts w:ascii="Symbol" w:hAnsi="Symbol" w:hint="default"/>
      </w:rPr>
    </w:lvl>
    <w:lvl w:ilvl="1" w:tplc="08070003" w:tentative="1">
      <w:start w:val="1"/>
      <w:numFmt w:val="bullet"/>
      <w:lvlText w:val="o"/>
      <w:lvlJc w:val="left"/>
      <w:pPr>
        <w:ind w:left="2154" w:hanging="360"/>
      </w:pPr>
      <w:rPr>
        <w:rFonts w:ascii="Courier New" w:hAnsi="Courier New" w:cs="Courier New" w:hint="default"/>
      </w:rPr>
    </w:lvl>
    <w:lvl w:ilvl="2" w:tplc="08070005" w:tentative="1">
      <w:start w:val="1"/>
      <w:numFmt w:val="bullet"/>
      <w:lvlText w:val=""/>
      <w:lvlJc w:val="left"/>
      <w:pPr>
        <w:ind w:left="2874" w:hanging="360"/>
      </w:pPr>
      <w:rPr>
        <w:rFonts w:ascii="Wingdings" w:hAnsi="Wingdings" w:hint="default"/>
      </w:rPr>
    </w:lvl>
    <w:lvl w:ilvl="3" w:tplc="08070001" w:tentative="1">
      <w:start w:val="1"/>
      <w:numFmt w:val="bullet"/>
      <w:lvlText w:val=""/>
      <w:lvlJc w:val="left"/>
      <w:pPr>
        <w:ind w:left="3594" w:hanging="360"/>
      </w:pPr>
      <w:rPr>
        <w:rFonts w:ascii="Symbol" w:hAnsi="Symbol" w:hint="default"/>
      </w:rPr>
    </w:lvl>
    <w:lvl w:ilvl="4" w:tplc="08070003" w:tentative="1">
      <w:start w:val="1"/>
      <w:numFmt w:val="bullet"/>
      <w:lvlText w:val="o"/>
      <w:lvlJc w:val="left"/>
      <w:pPr>
        <w:ind w:left="4314" w:hanging="360"/>
      </w:pPr>
      <w:rPr>
        <w:rFonts w:ascii="Courier New" w:hAnsi="Courier New" w:cs="Courier New" w:hint="default"/>
      </w:rPr>
    </w:lvl>
    <w:lvl w:ilvl="5" w:tplc="08070005" w:tentative="1">
      <w:start w:val="1"/>
      <w:numFmt w:val="bullet"/>
      <w:lvlText w:val=""/>
      <w:lvlJc w:val="left"/>
      <w:pPr>
        <w:ind w:left="5034" w:hanging="360"/>
      </w:pPr>
      <w:rPr>
        <w:rFonts w:ascii="Wingdings" w:hAnsi="Wingdings" w:hint="default"/>
      </w:rPr>
    </w:lvl>
    <w:lvl w:ilvl="6" w:tplc="08070001" w:tentative="1">
      <w:start w:val="1"/>
      <w:numFmt w:val="bullet"/>
      <w:lvlText w:val=""/>
      <w:lvlJc w:val="left"/>
      <w:pPr>
        <w:ind w:left="5754" w:hanging="360"/>
      </w:pPr>
      <w:rPr>
        <w:rFonts w:ascii="Symbol" w:hAnsi="Symbol" w:hint="default"/>
      </w:rPr>
    </w:lvl>
    <w:lvl w:ilvl="7" w:tplc="08070003" w:tentative="1">
      <w:start w:val="1"/>
      <w:numFmt w:val="bullet"/>
      <w:lvlText w:val="o"/>
      <w:lvlJc w:val="left"/>
      <w:pPr>
        <w:ind w:left="6474" w:hanging="360"/>
      </w:pPr>
      <w:rPr>
        <w:rFonts w:ascii="Courier New" w:hAnsi="Courier New" w:cs="Courier New" w:hint="default"/>
      </w:rPr>
    </w:lvl>
    <w:lvl w:ilvl="8" w:tplc="08070005" w:tentative="1">
      <w:start w:val="1"/>
      <w:numFmt w:val="bullet"/>
      <w:lvlText w:val=""/>
      <w:lvlJc w:val="left"/>
      <w:pPr>
        <w:ind w:left="7194" w:hanging="360"/>
      </w:pPr>
      <w:rPr>
        <w:rFonts w:ascii="Wingdings" w:hAnsi="Wingdings" w:hint="default"/>
      </w:rPr>
    </w:lvl>
  </w:abstractNum>
  <w:abstractNum w:abstractNumId="16" w15:restartNumberingAfterBreak="0">
    <w:nsid w:val="4C4A7303"/>
    <w:multiLevelType w:val="hybridMultilevel"/>
    <w:tmpl w:val="3A74E1A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DB02314"/>
    <w:multiLevelType w:val="hybridMultilevel"/>
    <w:tmpl w:val="6A20AD3C"/>
    <w:lvl w:ilvl="0" w:tplc="F32A1A86">
      <w:start w:val="8"/>
      <w:numFmt w:val="decimal"/>
      <w:lvlText w:val="%1."/>
      <w:lvlJc w:val="left"/>
      <w:pPr>
        <w:ind w:left="360" w:hanging="360"/>
      </w:pPr>
      <w:rPr>
        <w:rFonts w:hint="default"/>
      </w:rPr>
    </w:lvl>
    <w:lvl w:ilvl="1" w:tplc="08070001">
      <w:start w:val="1"/>
      <w:numFmt w:val="bullet"/>
      <w:lvlText w:val=""/>
      <w:lvlJc w:val="left"/>
      <w:pPr>
        <w:ind w:left="1919" w:hanging="360"/>
      </w:pPr>
      <w:rPr>
        <w:rFonts w:ascii="Symbol" w:hAnsi="Symbol" w:hint="default"/>
      </w:rPr>
    </w:lvl>
    <w:lvl w:ilvl="2" w:tplc="0807001B">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4F041F29"/>
    <w:multiLevelType w:val="hybridMultilevel"/>
    <w:tmpl w:val="1ABA9DC0"/>
    <w:lvl w:ilvl="0" w:tplc="08070001">
      <w:start w:val="1"/>
      <w:numFmt w:val="bullet"/>
      <w:lvlText w:val=""/>
      <w:lvlJc w:val="left"/>
      <w:pPr>
        <w:ind w:left="1434" w:hanging="360"/>
      </w:pPr>
      <w:rPr>
        <w:rFonts w:ascii="Symbol" w:hAnsi="Symbol" w:hint="default"/>
      </w:rPr>
    </w:lvl>
    <w:lvl w:ilvl="1" w:tplc="08070003" w:tentative="1">
      <w:start w:val="1"/>
      <w:numFmt w:val="bullet"/>
      <w:lvlText w:val="o"/>
      <w:lvlJc w:val="left"/>
      <w:pPr>
        <w:ind w:left="2154" w:hanging="360"/>
      </w:pPr>
      <w:rPr>
        <w:rFonts w:ascii="Courier New" w:hAnsi="Courier New" w:cs="Courier New" w:hint="default"/>
      </w:rPr>
    </w:lvl>
    <w:lvl w:ilvl="2" w:tplc="08070005" w:tentative="1">
      <w:start w:val="1"/>
      <w:numFmt w:val="bullet"/>
      <w:lvlText w:val=""/>
      <w:lvlJc w:val="left"/>
      <w:pPr>
        <w:ind w:left="2874" w:hanging="360"/>
      </w:pPr>
      <w:rPr>
        <w:rFonts w:ascii="Wingdings" w:hAnsi="Wingdings" w:hint="default"/>
      </w:rPr>
    </w:lvl>
    <w:lvl w:ilvl="3" w:tplc="08070001" w:tentative="1">
      <w:start w:val="1"/>
      <w:numFmt w:val="bullet"/>
      <w:lvlText w:val=""/>
      <w:lvlJc w:val="left"/>
      <w:pPr>
        <w:ind w:left="3594" w:hanging="360"/>
      </w:pPr>
      <w:rPr>
        <w:rFonts w:ascii="Symbol" w:hAnsi="Symbol" w:hint="default"/>
      </w:rPr>
    </w:lvl>
    <w:lvl w:ilvl="4" w:tplc="08070003" w:tentative="1">
      <w:start w:val="1"/>
      <w:numFmt w:val="bullet"/>
      <w:lvlText w:val="o"/>
      <w:lvlJc w:val="left"/>
      <w:pPr>
        <w:ind w:left="4314" w:hanging="360"/>
      </w:pPr>
      <w:rPr>
        <w:rFonts w:ascii="Courier New" w:hAnsi="Courier New" w:cs="Courier New" w:hint="default"/>
      </w:rPr>
    </w:lvl>
    <w:lvl w:ilvl="5" w:tplc="08070005" w:tentative="1">
      <w:start w:val="1"/>
      <w:numFmt w:val="bullet"/>
      <w:lvlText w:val=""/>
      <w:lvlJc w:val="left"/>
      <w:pPr>
        <w:ind w:left="5034" w:hanging="360"/>
      </w:pPr>
      <w:rPr>
        <w:rFonts w:ascii="Wingdings" w:hAnsi="Wingdings" w:hint="default"/>
      </w:rPr>
    </w:lvl>
    <w:lvl w:ilvl="6" w:tplc="08070001" w:tentative="1">
      <w:start w:val="1"/>
      <w:numFmt w:val="bullet"/>
      <w:lvlText w:val=""/>
      <w:lvlJc w:val="left"/>
      <w:pPr>
        <w:ind w:left="5754" w:hanging="360"/>
      </w:pPr>
      <w:rPr>
        <w:rFonts w:ascii="Symbol" w:hAnsi="Symbol" w:hint="default"/>
      </w:rPr>
    </w:lvl>
    <w:lvl w:ilvl="7" w:tplc="08070003" w:tentative="1">
      <w:start w:val="1"/>
      <w:numFmt w:val="bullet"/>
      <w:lvlText w:val="o"/>
      <w:lvlJc w:val="left"/>
      <w:pPr>
        <w:ind w:left="6474" w:hanging="360"/>
      </w:pPr>
      <w:rPr>
        <w:rFonts w:ascii="Courier New" w:hAnsi="Courier New" w:cs="Courier New" w:hint="default"/>
      </w:rPr>
    </w:lvl>
    <w:lvl w:ilvl="8" w:tplc="08070005" w:tentative="1">
      <w:start w:val="1"/>
      <w:numFmt w:val="bullet"/>
      <w:lvlText w:val=""/>
      <w:lvlJc w:val="left"/>
      <w:pPr>
        <w:ind w:left="7194" w:hanging="360"/>
      </w:pPr>
      <w:rPr>
        <w:rFonts w:ascii="Wingdings" w:hAnsi="Wingdings" w:hint="default"/>
      </w:rPr>
    </w:lvl>
  </w:abstractNum>
  <w:abstractNum w:abstractNumId="19" w15:restartNumberingAfterBreak="0">
    <w:nsid w:val="5FAE5A1F"/>
    <w:multiLevelType w:val="multilevel"/>
    <w:tmpl w:val="08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1484777"/>
    <w:multiLevelType w:val="hybridMultilevel"/>
    <w:tmpl w:val="4EFCA988"/>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616D57C0"/>
    <w:multiLevelType w:val="hybridMultilevel"/>
    <w:tmpl w:val="43DCA39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5E26823"/>
    <w:multiLevelType w:val="hybridMultilevel"/>
    <w:tmpl w:val="C4D007A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9D734CA"/>
    <w:multiLevelType w:val="hybridMultilevel"/>
    <w:tmpl w:val="51EC1D44"/>
    <w:lvl w:ilvl="0" w:tplc="08070001">
      <w:start w:val="1"/>
      <w:numFmt w:val="bullet"/>
      <w:lvlText w:val=""/>
      <w:lvlJc w:val="left"/>
      <w:pPr>
        <w:ind w:left="1434" w:hanging="360"/>
      </w:pPr>
      <w:rPr>
        <w:rFonts w:ascii="Symbol" w:hAnsi="Symbol" w:hint="default"/>
      </w:rPr>
    </w:lvl>
    <w:lvl w:ilvl="1" w:tplc="08070003" w:tentative="1">
      <w:start w:val="1"/>
      <w:numFmt w:val="bullet"/>
      <w:lvlText w:val="o"/>
      <w:lvlJc w:val="left"/>
      <w:pPr>
        <w:ind w:left="2154" w:hanging="360"/>
      </w:pPr>
      <w:rPr>
        <w:rFonts w:ascii="Courier New" w:hAnsi="Courier New" w:cs="Courier New" w:hint="default"/>
      </w:rPr>
    </w:lvl>
    <w:lvl w:ilvl="2" w:tplc="08070005" w:tentative="1">
      <w:start w:val="1"/>
      <w:numFmt w:val="bullet"/>
      <w:lvlText w:val=""/>
      <w:lvlJc w:val="left"/>
      <w:pPr>
        <w:ind w:left="2874" w:hanging="360"/>
      </w:pPr>
      <w:rPr>
        <w:rFonts w:ascii="Wingdings" w:hAnsi="Wingdings" w:hint="default"/>
      </w:rPr>
    </w:lvl>
    <w:lvl w:ilvl="3" w:tplc="08070001" w:tentative="1">
      <w:start w:val="1"/>
      <w:numFmt w:val="bullet"/>
      <w:lvlText w:val=""/>
      <w:lvlJc w:val="left"/>
      <w:pPr>
        <w:ind w:left="3594" w:hanging="360"/>
      </w:pPr>
      <w:rPr>
        <w:rFonts w:ascii="Symbol" w:hAnsi="Symbol" w:hint="default"/>
      </w:rPr>
    </w:lvl>
    <w:lvl w:ilvl="4" w:tplc="08070003" w:tentative="1">
      <w:start w:val="1"/>
      <w:numFmt w:val="bullet"/>
      <w:lvlText w:val="o"/>
      <w:lvlJc w:val="left"/>
      <w:pPr>
        <w:ind w:left="4314" w:hanging="360"/>
      </w:pPr>
      <w:rPr>
        <w:rFonts w:ascii="Courier New" w:hAnsi="Courier New" w:cs="Courier New" w:hint="default"/>
      </w:rPr>
    </w:lvl>
    <w:lvl w:ilvl="5" w:tplc="08070005" w:tentative="1">
      <w:start w:val="1"/>
      <w:numFmt w:val="bullet"/>
      <w:lvlText w:val=""/>
      <w:lvlJc w:val="left"/>
      <w:pPr>
        <w:ind w:left="5034" w:hanging="360"/>
      </w:pPr>
      <w:rPr>
        <w:rFonts w:ascii="Wingdings" w:hAnsi="Wingdings" w:hint="default"/>
      </w:rPr>
    </w:lvl>
    <w:lvl w:ilvl="6" w:tplc="08070001" w:tentative="1">
      <w:start w:val="1"/>
      <w:numFmt w:val="bullet"/>
      <w:lvlText w:val=""/>
      <w:lvlJc w:val="left"/>
      <w:pPr>
        <w:ind w:left="5754" w:hanging="360"/>
      </w:pPr>
      <w:rPr>
        <w:rFonts w:ascii="Symbol" w:hAnsi="Symbol" w:hint="default"/>
      </w:rPr>
    </w:lvl>
    <w:lvl w:ilvl="7" w:tplc="08070003" w:tentative="1">
      <w:start w:val="1"/>
      <w:numFmt w:val="bullet"/>
      <w:lvlText w:val="o"/>
      <w:lvlJc w:val="left"/>
      <w:pPr>
        <w:ind w:left="6474" w:hanging="360"/>
      </w:pPr>
      <w:rPr>
        <w:rFonts w:ascii="Courier New" w:hAnsi="Courier New" w:cs="Courier New" w:hint="default"/>
      </w:rPr>
    </w:lvl>
    <w:lvl w:ilvl="8" w:tplc="08070005" w:tentative="1">
      <w:start w:val="1"/>
      <w:numFmt w:val="bullet"/>
      <w:lvlText w:val=""/>
      <w:lvlJc w:val="left"/>
      <w:pPr>
        <w:ind w:left="7194" w:hanging="360"/>
      </w:pPr>
      <w:rPr>
        <w:rFonts w:ascii="Wingdings" w:hAnsi="Wingdings" w:hint="default"/>
      </w:rPr>
    </w:lvl>
  </w:abstractNum>
  <w:abstractNum w:abstractNumId="24" w15:restartNumberingAfterBreak="0">
    <w:nsid w:val="702D46E3"/>
    <w:multiLevelType w:val="hybridMultilevel"/>
    <w:tmpl w:val="605C42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717F5E31"/>
    <w:multiLevelType w:val="hybridMultilevel"/>
    <w:tmpl w:val="87EAB22A"/>
    <w:lvl w:ilvl="0" w:tplc="08070001">
      <w:start w:val="1"/>
      <w:numFmt w:val="bullet"/>
      <w:lvlText w:val=""/>
      <w:lvlJc w:val="left"/>
      <w:pPr>
        <w:ind w:left="2490" w:hanging="360"/>
      </w:pPr>
      <w:rPr>
        <w:rFonts w:ascii="Symbol" w:hAnsi="Symbol" w:hint="default"/>
      </w:rPr>
    </w:lvl>
    <w:lvl w:ilvl="1" w:tplc="08070003" w:tentative="1">
      <w:start w:val="1"/>
      <w:numFmt w:val="bullet"/>
      <w:lvlText w:val="o"/>
      <w:lvlJc w:val="left"/>
      <w:pPr>
        <w:ind w:left="3210" w:hanging="360"/>
      </w:pPr>
      <w:rPr>
        <w:rFonts w:ascii="Courier New" w:hAnsi="Courier New" w:cs="Courier New" w:hint="default"/>
      </w:rPr>
    </w:lvl>
    <w:lvl w:ilvl="2" w:tplc="08070005" w:tentative="1">
      <w:start w:val="1"/>
      <w:numFmt w:val="bullet"/>
      <w:lvlText w:val=""/>
      <w:lvlJc w:val="left"/>
      <w:pPr>
        <w:ind w:left="3930" w:hanging="360"/>
      </w:pPr>
      <w:rPr>
        <w:rFonts w:ascii="Wingdings" w:hAnsi="Wingdings" w:hint="default"/>
      </w:rPr>
    </w:lvl>
    <w:lvl w:ilvl="3" w:tplc="08070001" w:tentative="1">
      <w:start w:val="1"/>
      <w:numFmt w:val="bullet"/>
      <w:lvlText w:val=""/>
      <w:lvlJc w:val="left"/>
      <w:pPr>
        <w:ind w:left="4650" w:hanging="360"/>
      </w:pPr>
      <w:rPr>
        <w:rFonts w:ascii="Symbol" w:hAnsi="Symbol" w:hint="default"/>
      </w:rPr>
    </w:lvl>
    <w:lvl w:ilvl="4" w:tplc="08070003" w:tentative="1">
      <w:start w:val="1"/>
      <w:numFmt w:val="bullet"/>
      <w:lvlText w:val="o"/>
      <w:lvlJc w:val="left"/>
      <w:pPr>
        <w:ind w:left="5370" w:hanging="360"/>
      </w:pPr>
      <w:rPr>
        <w:rFonts w:ascii="Courier New" w:hAnsi="Courier New" w:cs="Courier New" w:hint="default"/>
      </w:rPr>
    </w:lvl>
    <w:lvl w:ilvl="5" w:tplc="08070005" w:tentative="1">
      <w:start w:val="1"/>
      <w:numFmt w:val="bullet"/>
      <w:lvlText w:val=""/>
      <w:lvlJc w:val="left"/>
      <w:pPr>
        <w:ind w:left="6090" w:hanging="360"/>
      </w:pPr>
      <w:rPr>
        <w:rFonts w:ascii="Wingdings" w:hAnsi="Wingdings" w:hint="default"/>
      </w:rPr>
    </w:lvl>
    <w:lvl w:ilvl="6" w:tplc="08070001" w:tentative="1">
      <w:start w:val="1"/>
      <w:numFmt w:val="bullet"/>
      <w:lvlText w:val=""/>
      <w:lvlJc w:val="left"/>
      <w:pPr>
        <w:ind w:left="6810" w:hanging="360"/>
      </w:pPr>
      <w:rPr>
        <w:rFonts w:ascii="Symbol" w:hAnsi="Symbol" w:hint="default"/>
      </w:rPr>
    </w:lvl>
    <w:lvl w:ilvl="7" w:tplc="08070003" w:tentative="1">
      <w:start w:val="1"/>
      <w:numFmt w:val="bullet"/>
      <w:lvlText w:val="o"/>
      <w:lvlJc w:val="left"/>
      <w:pPr>
        <w:ind w:left="7530" w:hanging="360"/>
      </w:pPr>
      <w:rPr>
        <w:rFonts w:ascii="Courier New" w:hAnsi="Courier New" w:cs="Courier New" w:hint="default"/>
      </w:rPr>
    </w:lvl>
    <w:lvl w:ilvl="8" w:tplc="08070005" w:tentative="1">
      <w:start w:val="1"/>
      <w:numFmt w:val="bullet"/>
      <w:lvlText w:val=""/>
      <w:lvlJc w:val="left"/>
      <w:pPr>
        <w:ind w:left="8250" w:hanging="360"/>
      </w:pPr>
      <w:rPr>
        <w:rFonts w:ascii="Wingdings" w:hAnsi="Wingdings" w:hint="default"/>
      </w:rPr>
    </w:lvl>
  </w:abstractNum>
  <w:abstractNum w:abstractNumId="26" w15:restartNumberingAfterBreak="0">
    <w:nsid w:val="739C715E"/>
    <w:multiLevelType w:val="hybridMultilevel"/>
    <w:tmpl w:val="E4F2B980"/>
    <w:lvl w:ilvl="0" w:tplc="08070001">
      <w:start w:val="1"/>
      <w:numFmt w:val="bullet"/>
      <w:lvlText w:val=""/>
      <w:lvlJc w:val="left"/>
      <w:pPr>
        <w:ind w:left="1077" w:hanging="360"/>
      </w:pPr>
      <w:rPr>
        <w:rFonts w:ascii="Symbol" w:hAnsi="Symbol" w:hint="default"/>
      </w:rPr>
    </w:lvl>
    <w:lvl w:ilvl="1" w:tplc="08070003" w:tentative="1">
      <w:start w:val="1"/>
      <w:numFmt w:val="bullet"/>
      <w:lvlText w:val="o"/>
      <w:lvlJc w:val="left"/>
      <w:pPr>
        <w:ind w:left="1797" w:hanging="360"/>
      </w:pPr>
      <w:rPr>
        <w:rFonts w:ascii="Courier New" w:hAnsi="Courier New" w:cs="Courier New" w:hint="default"/>
      </w:rPr>
    </w:lvl>
    <w:lvl w:ilvl="2" w:tplc="08070005" w:tentative="1">
      <w:start w:val="1"/>
      <w:numFmt w:val="bullet"/>
      <w:lvlText w:val=""/>
      <w:lvlJc w:val="left"/>
      <w:pPr>
        <w:ind w:left="2517" w:hanging="360"/>
      </w:pPr>
      <w:rPr>
        <w:rFonts w:ascii="Wingdings" w:hAnsi="Wingdings" w:hint="default"/>
      </w:rPr>
    </w:lvl>
    <w:lvl w:ilvl="3" w:tplc="08070001" w:tentative="1">
      <w:start w:val="1"/>
      <w:numFmt w:val="bullet"/>
      <w:lvlText w:val=""/>
      <w:lvlJc w:val="left"/>
      <w:pPr>
        <w:ind w:left="3237" w:hanging="360"/>
      </w:pPr>
      <w:rPr>
        <w:rFonts w:ascii="Symbol" w:hAnsi="Symbol" w:hint="default"/>
      </w:rPr>
    </w:lvl>
    <w:lvl w:ilvl="4" w:tplc="08070003" w:tentative="1">
      <w:start w:val="1"/>
      <w:numFmt w:val="bullet"/>
      <w:lvlText w:val="o"/>
      <w:lvlJc w:val="left"/>
      <w:pPr>
        <w:ind w:left="3957" w:hanging="360"/>
      </w:pPr>
      <w:rPr>
        <w:rFonts w:ascii="Courier New" w:hAnsi="Courier New" w:cs="Courier New" w:hint="default"/>
      </w:rPr>
    </w:lvl>
    <w:lvl w:ilvl="5" w:tplc="08070005" w:tentative="1">
      <w:start w:val="1"/>
      <w:numFmt w:val="bullet"/>
      <w:lvlText w:val=""/>
      <w:lvlJc w:val="left"/>
      <w:pPr>
        <w:ind w:left="4677" w:hanging="360"/>
      </w:pPr>
      <w:rPr>
        <w:rFonts w:ascii="Wingdings" w:hAnsi="Wingdings" w:hint="default"/>
      </w:rPr>
    </w:lvl>
    <w:lvl w:ilvl="6" w:tplc="08070001" w:tentative="1">
      <w:start w:val="1"/>
      <w:numFmt w:val="bullet"/>
      <w:lvlText w:val=""/>
      <w:lvlJc w:val="left"/>
      <w:pPr>
        <w:ind w:left="5397" w:hanging="360"/>
      </w:pPr>
      <w:rPr>
        <w:rFonts w:ascii="Symbol" w:hAnsi="Symbol" w:hint="default"/>
      </w:rPr>
    </w:lvl>
    <w:lvl w:ilvl="7" w:tplc="08070003" w:tentative="1">
      <w:start w:val="1"/>
      <w:numFmt w:val="bullet"/>
      <w:lvlText w:val="o"/>
      <w:lvlJc w:val="left"/>
      <w:pPr>
        <w:ind w:left="6117" w:hanging="360"/>
      </w:pPr>
      <w:rPr>
        <w:rFonts w:ascii="Courier New" w:hAnsi="Courier New" w:cs="Courier New" w:hint="default"/>
      </w:rPr>
    </w:lvl>
    <w:lvl w:ilvl="8" w:tplc="08070005" w:tentative="1">
      <w:start w:val="1"/>
      <w:numFmt w:val="bullet"/>
      <w:lvlText w:val=""/>
      <w:lvlJc w:val="left"/>
      <w:pPr>
        <w:ind w:left="6837" w:hanging="360"/>
      </w:pPr>
      <w:rPr>
        <w:rFonts w:ascii="Wingdings" w:hAnsi="Wingdings" w:hint="default"/>
      </w:rPr>
    </w:lvl>
  </w:abstractNum>
  <w:abstractNum w:abstractNumId="27" w15:restartNumberingAfterBreak="0">
    <w:nsid w:val="7B1F2D4B"/>
    <w:multiLevelType w:val="multilevel"/>
    <w:tmpl w:val="9252EF04"/>
    <w:styleLink w:val="FMAListeberschriften"/>
    <w:lvl w:ilvl="0">
      <w:start w:val="1"/>
      <w:numFmt w:val="decimal"/>
      <w:pStyle w:val="berschrift1"/>
      <w:lvlText w:val="%1."/>
      <w:lvlJc w:val="left"/>
      <w:pPr>
        <w:tabs>
          <w:tab w:val="num" w:pos="709"/>
        </w:tabs>
        <w:ind w:left="709" w:hanging="709"/>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993"/>
        </w:tabs>
        <w:ind w:left="993" w:hanging="709"/>
      </w:pPr>
      <w:rPr>
        <w:rFonts w:hint="default"/>
      </w:rPr>
    </w:lvl>
    <w:lvl w:ilvl="3">
      <w:start w:val="1"/>
      <w:numFmt w:val="decimal"/>
      <w:pStyle w:val="berschrift4"/>
      <w:lvlText w:val="%1.%2.%3.%4"/>
      <w:lvlJc w:val="left"/>
      <w:pPr>
        <w:tabs>
          <w:tab w:val="num" w:pos="709"/>
        </w:tabs>
        <w:ind w:left="709" w:hanging="709"/>
      </w:pPr>
      <w:rPr>
        <w:rFonts w:hint="default"/>
      </w:rPr>
    </w:lvl>
    <w:lvl w:ilvl="4">
      <w:start w:val="1"/>
      <w:numFmt w:val="decimal"/>
      <w:pStyle w:val="berschrift5"/>
      <w:lvlText w:val="%1.%2.%3.%4.%5"/>
      <w:lvlJc w:val="left"/>
      <w:pPr>
        <w:tabs>
          <w:tab w:val="num" w:pos="709"/>
        </w:tabs>
        <w:ind w:left="709" w:hanging="709"/>
      </w:pPr>
      <w:rPr>
        <w:rFonts w:hint="default"/>
      </w:rPr>
    </w:lvl>
    <w:lvl w:ilvl="5">
      <w:start w:val="1"/>
      <w:numFmt w:val="decimal"/>
      <w:pStyle w:val="berschrift6"/>
      <w:lvlText w:val="%1.%2.%3.%4.%5.%6"/>
      <w:lvlJc w:val="left"/>
      <w:pPr>
        <w:tabs>
          <w:tab w:val="num" w:pos="709"/>
        </w:tabs>
        <w:ind w:left="709" w:hanging="709"/>
      </w:pPr>
      <w:rPr>
        <w:rFonts w:hint="default"/>
      </w:rPr>
    </w:lvl>
    <w:lvl w:ilvl="6">
      <w:start w:val="1"/>
      <w:numFmt w:val="decimal"/>
      <w:pStyle w:val="berschrift7"/>
      <w:lvlText w:val="%1.%2.%3.%4.%5.%6.%7"/>
      <w:lvlJc w:val="left"/>
      <w:pPr>
        <w:tabs>
          <w:tab w:val="num" w:pos="709"/>
        </w:tabs>
        <w:ind w:left="709" w:hanging="709"/>
      </w:pPr>
      <w:rPr>
        <w:rFonts w:hint="default"/>
      </w:rPr>
    </w:lvl>
    <w:lvl w:ilvl="7">
      <w:start w:val="1"/>
      <w:numFmt w:val="decimal"/>
      <w:pStyle w:val="berschrift8"/>
      <w:lvlText w:val="%1.%2.%3.%4.%5.%6.%7.%8"/>
      <w:lvlJc w:val="left"/>
      <w:pPr>
        <w:tabs>
          <w:tab w:val="num" w:pos="709"/>
        </w:tabs>
        <w:ind w:left="709" w:hanging="709"/>
      </w:pPr>
      <w:rPr>
        <w:rFonts w:hint="default"/>
      </w:rPr>
    </w:lvl>
    <w:lvl w:ilvl="8">
      <w:start w:val="1"/>
      <w:numFmt w:val="decimal"/>
      <w:pStyle w:val="berschrift9"/>
      <w:lvlText w:val="%1.%2.%3.%4.%5.%6.%7.%8.%9"/>
      <w:lvlJc w:val="left"/>
      <w:pPr>
        <w:tabs>
          <w:tab w:val="num" w:pos="709"/>
        </w:tabs>
        <w:ind w:left="709" w:hanging="709"/>
      </w:pPr>
      <w:rPr>
        <w:rFonts w:hint="default"/>
      </w:rPr>
    </w:lvl>
  </w:abstractNum>
  <w:abstractNum w:abstractNumId="28" w15:restartNumberingAfterBreak="0">
    <w:nsid w:val="7C286DDD"/>
    <w:multiLevelType w:val="multilevel"/>
    <w:tmpl w:val="F5F662B0"/>
    <w:styleLink w:val="FMAListeAufzhlung"/>
    <w:lvl w:ilvl="0">
      <w:start w:val="1"/>
      <w:numFmt w:val="bullet"/>
      <w:pStyle w:val="FMAAufzhlung1AltA"/>
      <w:lvlText w:val="•"/>
      <w:lvlJc w:val="left"/>
      <w:pPr>
        <w:ind w:left="357" w:hanging="357"/>
      </w:pPr>
      <w:rPr>
        <w:rFonts w:ascii="Arial" w:hAnsi="Arial" w:hint="default"/>
        <w:color w:val="auto"/>
      </w:rPr>
    </w:lvl>
    <w:lvl w:ilvl="1">
      <w:start w:val="1"/>
      <w:numFmt w:val="bullet"/>
      <w:lvlRestart w:val="0"/>
      <w:pStyle w:val="FMAAufzhlung2"/>
      <w:lvlText w:val="-"/>
      <w:lvlJc w:val="left"/>
      <w:pPr>
        <w:ind w:left="868" w:hanging="511"/>
      </w:pPr>
      <w:rPr>
        <w:rFonts w:ascii="Arial" w:hAnsi="Arial" w:hint="default"/>
        <w:color w:val="auto"/>
      </w:rPr>
    </w:lvl>
    <w:lvl w:ilvl="2">
      <w:start w:val="1"/>
      <w:numFmt w:val="none"/>
      <w:lvlRestart w:val="0"/>
      <w:lvlText w:val=""/>
      <w:lvlJc w:val="left"/>
      <w:pPr>
        <w:ind w:left="868" w:firstLine="0"/>
      </w:pPr>
      <w:rPr>
        <w:rFonts w:hint="default"/>
      </w:rPr>
    </w:lvl>
    <w:lvl w:ilvl="3">
      <w:start w:val="1"/>
      <w:numFmt w:val="none"/>
      <w:lvlRestart w:val="0"/>
      <w:lvlText w:val=""/>
      <w:lvlJc w:val="left"/>
      <w:pPr>
        <w:ind w:left="868" w:firstLine="0"/>
      </w:pPr>
      <w:rPr>
        <w:rFonts w:hint="default"/>
      </w:rPr>
    </w:lvl>
    <w:lvl w:ilvl="4">
      <w:start w:val="1"/>
      <w:numFmt w:val="none"/>
      <w:lvlRestart w:val="0"/>
      <w:lvlText w:val=""/>
      <w:lvlJc w:val="left"/>
      <w:pPr>
        <w:ind w:left="868" w:firstLine="0"/>
      </w:pPr>
      <w:rPr>
        <w:rFonts w:hint="default"/>
      </w:rPr>
    </w:lvl>
    <w:lvl w:ilvl="5">
      <w:start w:val="1"/>
      <w:numFmt w:val="none"/>
      <w:lvlRestart w:val="0"/>
      <w:lvlText w:val=""/>
      <w:lvlJc w:val="left"/>
      <w:pPr>
        <w:ind w:left="868" w:firstLine="0"/>
      </w:pPr>
      <w:rPr>
        <w:rFonts w:hint="default"/>
      </w:rPr>
    </w:lvl>
    <w:lvl w:ilvl="6">
      <w:start w:val="1"/>
      <w:numFmt w:val="none"/>
      <w:lvlRestart w:val="0"/>
      <w:lvlText w:val=""/>
      <w:lvlJc w:val="left"/>
      <w:pPr>
        <w:ind w:left="868" w:firstLine="0"/>
      </w:pPr>
      <w:rPr>
        <w:rFonts w:hint="default"/>
      </w:rPr>
    </w:lvl>
    <w:lvl w:ilvl="7">
      <w:start w:val="1"/>
      <w:numFmt w:val="none"/>
      <w:lvlRestart w:val="0"/>
      <w:lvlText w:val=""/>
      <w:lvlJc w:val="left"/>
      <w:pPr>
        <w:ind w:left="868" w:firstLine="0"/>
      </w:pPr>
      <w:rPr>
        <w:rFonts w:hint="default"/>
      </w:rPr>
    </w:lvl>
    <w:lvl w:ilvl="8">
      <w:start w:val="1"/>
      <w:numFmt w:val="none"/>
      <w:lvlRestart w:val="0"/>
      <w:lvlText w:val=""/>
      <w:lvlJc w:val="left"/>
      <w:pPr>
        <w:ind w:left="868" w:firstLine="0"/>
      </w:pPr>
      <w:rPr>
        <w:rFonts w:hint="default"/>
      </w:rPr>
    </w:lvl>
  </w:abstractNum>
  <w:abstractNum w:abstractNumId="29" w15:restartNumberingAfterBreak="0">
    <w:nsid w:val="7CC15BFF"/>
    <w:multiLevelType w:val="hybridMultilevel"/>
    <w:tmpl w:val="3E9E9888"/>
    <w:lvl w:ilvl="0" w:tplc="08070001">
      <w:start w:val="1"/>
      <w:numFmt w:val="bullet"/>
      <w:lvlText w:val=""/>
      <w:lvlJc w:val="left"/>
      <w:pPr>
        <w:ind w:left="1434" w:hanging="360"/>
      </w:pPr>
      <w:rPr>
        <w:rFonts w:ascii="Symbol" w:hAnsi="Symbol" w:hint="default"/>
      </w:rPr>
    </w:lvl>
    <w:lvl w:ilvl="1" w:tplc="08070003" w:tentative="1">
      <w:start w:val="1"/>
      <w:numFmt w:val="bullet"/>
      <w:lvlText w:val="o"/>
      <w:lvlJc w:val="left"/>
      <w:pPr>
        <w:ind w:left="2154" w:hanging="360"/>
      </w:pPr>
      <w:rPr>
        <w:rFonts w:ascii="Courier New" w:hAnsi="Courier New" w:cs="Courier New" w:hint="default"/>
      </w:rPr>
    </w:lvl>
    <w:lvl w:ilvl="2" w:tplc="08070005" w:tentative="1">
      <w:start w:val="1"/>
      <w:numFmt w:val="bullet"/>
      <w:lvlText w:val=""/>
      <w:lvlJc w:val="left"/>
      <w:pPr>
        <w:ind w:left="2874" w:hanging="360"/>
      </w:pPr>
      <w:rPr>
        <w:rFonts w:ascii="Wingdings" w:hAnsi="Wingdings" w:hint="default"/>
      </w:rPr>
    </w:lvl>
    <w:lvl w:ilvl="3" w:tplc="08070001" w:tentative="1">
      <w:start w:val="1"/>
      <w:numFmt w:val="bullet"/>
      <w:lvlText w:val=""/>
      <w:lvlJc w:val="left"/>
      <w:pPr>
        <w:ind w:left="3594" w:hanging="360"/>
      </w:pPr>
      <w:rPr>
        <w:rFonts w:ascii="Symbol" w:hAnsi="Symbol" w:hint="default"/>
      </w:rPr>
    </w:lvl>
    <w:lvl w:ilvl="4" w:tplc="08070003" w:tentative="1">
      <w:start w:val="1"/>
      <w:numFmt w:val="bullet"/>
      <w:lvlText w:val="o"/>
      <w:lvlJc w:val="left"/>
      <w:pPr>
        <w:ind w:left="4314" w:hanging="360"/>
      </w:pPr>
      <w:rPr>
        <w:rFonts w:ascii="Courier New" w:hAnsi="Courier New" w:cs="Courier New" w:hint="default"/>
      </w:rPr>
    </w:lvl>
    <w:lvl w:ilvl="5" w:tplc="08070005" w:tentative="1">
      <w:start w:val="1"/>
      <w:numFmt w:val="bullet"/>
      <w:lvlText w:val=""/>
      <w:lvlJc w:val="left"/>
      <w:pPr>
        <w:ind w:left="5034" w:hanging="360"/>
      </w:pPr>
      <w:rPr>
        <w:rFonts w:ascii="Wingdings" w:hAnsi="Wingdings" w:hint="default"/>
      </w:rPr>
    </w:lvl>
    <w:lvl w:ilvl="6" w:tplc="08070001" w:tentative="1">
      <w:start w:val="1"/>
      <w:numFmt w:val="bullet"/>
      <w:lvlText w:val=""/>
      <w:lvlJc w:val="left"/>
      <w:pPr>
        <w:ind w:left="5754" w:hanging="360"/>
      </w:pPr>
      <w:rPr>
        <w:rFonts w:ascii="Symbol" w:hAnsi="Symbol" w:hint="default"/>
      </w:rPr>
    </w:lvl>
    <w:lvl w:ilvl="7" w:tplc="08070003" w:tentative="1">
      <w:start w:val="1"/>
      <w:numFmt w:val="bullet"/>
      <w:lvlText w:val="o"/>
      <w:lvlJc w:val="left"/>
      <w:pPr>
        <w:ind w:left="6474" w:hanging="360"/>
      </w:pPr>
      <w:rPr>
        <w:rFonts w:ascii="Courier New" w:hAnsi="Courier New" w:cs="Courier New" w:hint="default"/>
      </w:rPr>
    </w:lvl>
    <w:lvl w:ilvl="8" w:tplc="08070005" w:tentative="1">
      <w:start w:val="1"/>
      <w:numFmt w:val="bullet"/>
      <w:lvlText w:val=""/>
      <w:lvlJc w:val="left"/>
      <w:pPr>
        <w:ind w:left="7194" w:hanging="360"/>
      </w:pPr>
      <w:rPr>
        <w:rFonts w:ascii="Wingdings" w:hAnsi="Wingdings" w:hint="default"/>
      </w:rPr>
    </w:lvl>
  </w:abstractNum>
  <w:abstractNum w:abstractNumId="30" w15:restartNumberingAfterBreak="0">
    <w:nsid w:val="7F442DEB"/>
    <w:multiLevelType w:val="hybridMultilevel"/>
    <w:tmpl w:val="9EB89A7E"/>
    <w:lvl w:ilvl="0" w:tplc="08070001">
      <w:start w:val="1"/>
      <w:numFmt w:val="bullet"/>
      <w:lvlText w:val=""/>
      <w:lvlJc w:val="left"/>
      <w:pPr>
        <w:ind w:left="1434" w:hanging="360"/>
      </w:pPr>
      <w:rPr>
        <w:rFonts w:ascii="Symbol" w:hAnsi="Symbol" w:hint="default"/>
      </w:rPr>
    </w:lvl>
    <w:lvl w:ilvl="1" w:tplc="08070003" w:tentative="1">
      <w:start w:val="1"/>
      <w:numFmt w:val="bullet"/>
      <w:lvlText w:val="o"/>
      <w:lvlJc w:val="left"/>
      <w:pPr>
        <w:ind w:left="2154" w:hanging="360"/>
      </w:pPr>
      <w:rPr>
        <w:rFonts w:ascii="Courier New" w:hAnsi="Courier New" w:cs="Courier New" w:hint="default"/>
      </w:rPr>
    </w:lvl>
    <w:lvl w:ilvl="2" w:tplc="08070005" w:tentative="1">
      <w:start w:val="1"/>
      <w:numFmt w:val="bullet"/>
      <w:lvlText w:val=""/>
      <w:lvlJc w:val="left"/>
      <w:pPr>
        <w:ind w:left="2874" w:hanging="360"/>
      </w:pPr>
      <w:rPr>
        <w:rFonts w:ascii="Wingdings" w:hAnsi="Wingdings" w:hint="default"/>
      </w:rPr>
    </w:lvl>
    <w:lvl w:ilvl="3" w:tplc="08070001" w:tentative="1">
      <w:start w:val="1"/>
      <w:numFmt w:val="bullet"/>
      <w:lvlText w:val=""/>
      <w:lvlJc w:val="left"/>
      <w:pPr>
        <w:ind w:left="3594" w:hanging="360"/>
      </w:pPr>
      <w:rPr>
        <w:rFonts w:ascii="Symbol" w:hAnsi="Symbol" w:hint="default"/>
      </w:rPr>
    </w:lvl>
    <w:lvl w:ilvl="4" w:tplc="08070003" w:tentative="1">
      <w:start w:val="1"/>
      <w:numFmt w:val="bullet"/>
      <w:lvlText w:val="o"/>
      <w:lvlJc w:val="left"/>
      <w:pPr>
        <w:ind w:left="4314" w:hanging="360"/>
      </w:pPr>
      <w:rPr>
        <w:rFonts w:ascii="Courier New" w:hAnsi="Courier New" w:cs="Courier New" w:hint="default"/>
      </w:rPr>
    </w:lvl>
    <w:lvl w:ilvl="5" w:tplc="08070005" w:tentative="1">
      <w:start w:val="1"/>
      <w:numFmt w:val="bullet"/>
      <w:lvlText w:val=""/>
      <w:lvlJc w:val="left"/>
      <w:pPr>
        <w:ind w:left="5034" w:hanging="360"/>
      </w:pPr>
      <w:rPr>
        <w:rFonts w:ascii="Wingdings" w:hAnsi="Wingdings" w:hint="default"/>
      </w:rPr>
    </w:lvl>
    <w:lvl w:ilvl="6" w:tplc="08070001" w:tentative="1">
      <w:start w:val="1"/>
      <w:numFmt w:val="bullet"/>
      <w:lvlText w:val=""/>
      <w:lvlJc w:val="left"/>
      <w:pPr>
        <w:ind w:left="5754" w:hanging="360"/>
      </w:pPr>
      <w:rPr>
        <w:rFonts w:ascii="Symbol" w:hAnsi="Symbol" w:hint="default"/>
      </w:rPr>
    </w:lvl>
    <w:lvl w:ilvl="7" w:tplc="08070003" w:tentative="1">
      <w:start w:val="1"/>
      <w:numFmt w:val="bullet"/>
      <w:lvlText w:val="o"/>
      <w:lvlJc w:val="left"/>
      <w:pPr>
        <w:ind w:left="6474" w:hanging="360"/>
      </w:pPr>
      <w:rPr>
        <w:rFonts w:ascii="Courier New" w:hAnsi="Courier New" w:cs="Courier New" w:hint="default"/>
      </w:rPr>
    </w:lvl>
    <w:lvl w:ilvl="8" w:tplc="08070005" w:tentative="1">
      <w:start w:val="1"/>
      <w:numFmt w:val="bullet"/>
      <w:lvlText w:val=""/>
      <w:lvlJc w:val="left"/>
      <w:pPr>
        <w:ind w:left="7194" w:hanging="360"/>
      </w:pPr>
      <w:rPr>
        <w:rFonts w:ascii="Wingdings" w:hAnsi="Wingdings" w:hint="default"/>
      </w:rPr>
    </w:lvl>
  </w:abstractNum>
  <w:num w:numId="1" w16cid:durableId="1385524696">
    <w:abstractNumId w:val="28"/>
  </w:num>
  <w:num w:numId="2" w16cid:durableId="148063045">
    <w:abstractNumId w:val="0"/>
  </w:num>
  <w:num w:numId="3" w16cid:durableId="1470706652">
    <w:abstractNumId w:val="10"/>
  </w:num>
  <w:num w:numId="4" w16cid:durableId="1707097953">
    <w:abstractNumId w:val="27"/>
  </w:num>
  <w:num w:numId="5" w16cid:durableId="2033994007">
    <w:abstractNumId w:val="28"/>
  </w:num>
  <w:num w:numId="6" w16cid:durableId="1154571208">
    <w:abstractNumId w:val="0"/>
  </w:num>
  <w:num w:numId="7" w16cid:durableId="1320767577">
    <w:abstractNumId w:val="10"/>
  </w:num>
  <w:num w:numId="8" w16cid:durableId="1210534837">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9" w16cid:durableId="1868372296">
    <w:abstractNumId w:val="19"/>
  </w:num>
  <w:num w:numId="10" w16cid:durableId="837423359">
    <w:abstractNumId w:val="12"/>
  </w:num>
  <w:num w:numId="11" w16cid:durableId="1920409042">
    <w:abstractNumId w:val="1"/>
  </w:num>
  <w:num w:numId="12" w16cid:durableId="226261841">
    <w:abstractNumId w:val="7"/>
  </w:num>
  <w:num w:numId="13" w16cid:durableId="1093359095">
    <w:abstractNumId w:val="9"/>
  </w:num>
  <w:num w:numId="14" w16cid:durableId="225261930">
    <w:abstractNumId w:val="24"/>
  </w:num>
  <w:num w:numId="15" w16cid:durableId="1197541750">
    <w:abstractNumId w:val="3"/>
  </w:num>
  <w:num w:numId="16" w16cid:durableId="50857583">
    <w:abstractNumId w:val="13"/>
  </w:num>
  <w:num w:numId="17" w16cid:durableId="494296972">
    <w:abstractNumId w:val="20"/>
  </w:num>
  <w:num w:numId="18" w16cid:durableId="1545364815">
    <w:abstractNumId w:val="6"/>
  </w:num>
  <w:num w:numId="19" w16cid:durableId="739061401">
    <w:abstractNumId w:val="17"/>
  </w:num>
  <w:num w:numId="20" w16cid:durableId="1699551132">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21" w16cid:durableId="738938186">
    <w:abstractNumId w:val="21"/>
  </w:num>
  <w:num w:numId="22" w16cid:durableId="2120374235">
    <w:abstractNumId w:val="4"/>
  </w:num>
  <w:num w:numId="23" w16cid:durableId="713123020">
    <w:abstractNumId w:val="27"/>
    <w:lvlOverride w:ilvl="1">
      <w:lvl w:ilvl="1">
        <w:start w:val="1"/>
        <w:numFmt w:val="decimal"/>
        <w:pStyle w:val="berschrift2"/>
        <w:lvlText w:val="%1.%2"/>
        <w:lvlJc w:val="left"/>
        <w:pPr>
          <w:tabs>
            <w:tab w:val="num" w:pos="709"/>
          </w:tabs>
          <w:ind w:left="709" w:hanging="709"/>
        </w:pPr>
        <w:rPr>
          <w:rFonts w:ascii="Arial" w:hAnsi="Arial" w:cs="Arial" w:hint="default"/>
          <w:b/>
          <w:i w:val="0"/>
        </w:rPr>
      </w:lvl>
    </w:lvlOverride>
    <w:lvlOverride w:ilvl="2">
      <w:lvl w:ilvl="2">
        <w:start w:val="1"/>
        <w:numFmt w:val="decimal"/>
        <w:pStyle w:val="berschrift3"/>
        <w:lvlText w:val="%1.%2.%3"/>
        <w:lvlJc w:val="left"/>
        <w:pPr>
          <w:tabs>
            <w:tab w:val="num" w:pos="709"/>
          </w:tabs>
          <w:ind w:left="709" w:hanging="709"/>
        </w:pPr>
        <w:rPr>
          <w:rFonts w:hint="default"/>
          <w:b/>
        </w:rPr>
      </w:lvl>
    </w:lvlOverride>
  </w:num>
  <w:num w:numId="24" w16cid:durableId="2050840626">
    <w:abstractNumId w:val="14"/>
  </w:num>
  <w:num w:numId="25" w16cid:durableId="1058557165">
    <w:abstractNumId w:val="22"/>
  </w:num>
  <w:num w:numId="26" w16cid:durableId="858205774">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27" w16cid:durableId="219480272">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28" w16cid:durableId="726300649">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29" w16cid:durableId="327287966">
    <w:abstractNumId w:val="3"/>
  </w:num>
  <w:num w:numId="30" w16cid:durableId="834028709">
    <w:abstractNumId w:val="5"/>
  </w:num>
  <w:num w:numId="31" w16cid:durableId="813135522">
    <w:abstractNumId w:val="23"/>
  </w:num>
  <w:num w:numId="32" w16cid:durableId="2093239255">
    <w:abstractNumId w:val="11"/>
  </w:num>
  <w:num w:numId="33" w16cid:durableId="1163425858">
    <w:abstractNumId w:val="15"/>
  </w:num>
  <w:num w:numId="34" w16cid:durableId="941302627">
    <w:abstractNumId w:val="18"/>
  </w:num>
  <w:num w:numId="35" w16cid:durableId="1420983143">
    <w:abstractNumId w:val="30"/>
  </w:num>
  <w:num w:numId="36" w16cid:durableId="552347149">
    <w:abstractNumId w:val="29"/>
  </w:num>
  <w:num w:numId="37" w16cid:durableId="2068138888">
    <w:abstractNumId w:val="25"/>
  </w:num>
  <w:num w:numId="38" w16cid:durableId="1697656871">
    <w:abstractNumId w:val="26"/>
  </w:num>
  <w:num w:numId="39" w16cid:durableId="966425686">
    <w:abstractNumId w:val="16"/>
  </w:num>
  <w:num w:numId="40" w16cid:durableId="1872301690">
    <w:abstractNumId w:val="2"/>
  </w:num>
  <w:num w:numId="41" w16cid:durableId="303582083">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42" w16cid:durableId="334497873">
    <w:abstractNumId w:val="8"/>
  </w:num>
  <w:num w:numId="43" w16cid:durableId="319893212">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44" w16cid:durableId="1196163778">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45" w16cid:durableId="115872604">
    <w:abstractNumId w:val="27"/>
    <w:lvlOverride w:ilvl="0">
      <w:startOverride w:val="1"/>
      <w:lvl w:ilvl="0">
        <w:start w:val="1"/>
        <w:numFmt w:val="decimal"/>
        <w:pStyle w:val="berschrift1"/>
        <w:lvlText w:val=""/>
        <w:lvlJc w:val="left"/>
      </w:lvl>
    </w:lvlOverride>
    <w:lvlOverride w:ilvl="1">
      <w:startOverride w:val="1"/>
      <w:lvl w:ilvl="1">
        <w:start w:val="1"/>
        <w:numFmt w:val="decimal"/>
        <w:pStyle w:val="berschrift2"/>
        <w:lvlText w:val="%1.%2"/>
        <w:lvlJc w:val="left"/>
        <w:pPr>
          <w:tabs>
            <w:tab w:val="num" w:pos="709"/>
          </w:tabs>
          <w:ind w:left="709" w:hanging="709"/>
        </w:pPr>
        <w:rPr>
          <w:rFonts w:ascii="Arial" w:hAnsi="Arial" w:cs="Arial" w:hint="default"/>
          <w:b/>
          <w:i w:val="0"/>
        </w:rPr>
      </w:lvl>
    </w:lvlOverride>
    <w:lvlOverride w:ilvl="2">
      <w:startOverride w:val="1"/>
      <w:lvl w:ilvl="2">
        <w:start w:val="1"/>
        <w:numFmt w:val="decimal"/>
        <w:pStyle w:val="berschrift3"/>
        <w:lvlText w:val="%1.%2.%3"/>
        <w:lvlJc w:val="left"/>
        <w:pPr>
          <w:tabs>
            <w:tab w:val="num" w:pos="709"/>
          </w:tabs>
          <w:ind w:left="709" w:hanging="709"/>
        </w:pPr>
        <w:rPr>
          <w:b/>
        </w:rPr>
      </w:lvl>
    </w:lvlOverride>
    <w:lvlOverride w:ilvl="3">
      <w:startOverride w:val="1"/>
      <w:lvl w:ilvl="3">
        <w:start w:val="1"/>
        <w:numFmt w:val="decimal"/>
        <w:pStyle w:val="berschrift4"/>
        <w:lvlText w:val=""/>
        <w:lvlJc w:val="left"/>
      </w:lvl>
    </w:lvlOverride>
    <w:lvlOverride w:ilvl="4">
      <w:startOverride w:val="1"/>
      <w:lvl w:ilvl="4">
        <w:start w:val="1"/>
        <w:numFmt w:val="decimal"/>
        <w:pStyle w:val="berschrift5"/>
        <w:lvlText w:val=""/>
        <w:lvlJc w:val="left"/>
      </w:lvl>
    </w:lvlOverride>
    <w:lvlOverride w:ilvl="5">
      <w:startOverride w:val="1"/>
      <w:lvl w:ilvl="5">
        <w:start w:val="1"/>
        <w:numFmt w:val="decimal"/>
        <w:pStyle w:val="berschrift6"/>
        <w:lvlText w:val=""/>
        <w:lvlJc w:val="left"/>
      </w:lvl>
    </w:lvlOverride>
    <w:lvlOverride w:ilvl="6">
      <w:startOverride w:val="1"/>
      <w:lvl w:ilvl="6">
        <w:start w:val="1"/>
        <w:numFmt w:val="decimal"/>
        <w:pStyle w:val="berschrift7"/>
        <w:lvlText w:val=""/>
        <w:lvlJc w:val="left"/>
      </w:lvl>
    </w:lvlOverride>
    <w:lvlOverride w:ilvl="7">
      <w:startOverride w:val="1"/>
      <w:lvl w:ilvl="7">
        <w:start w:val="1"/>
        <w:numFmt w:val="decimal"/>
        <w:pStyle w:val="berschrift8"/>
        <w:lvlText w:val=""/>
        <w:lvlJc w:val="left"/>
      </w:lvl>
    </w:lvlOverride>
    <w:lvlOverride w:ilvl="8">
      <w:startOverride w:val="1"/>
      <w:lvl w:ilvl="8">
        <w:start w:val="1"/>
        <w:numFmt w:val="decimal"/>
        <w:pStyle w:val="berschrift9"/>
        <w:lvlText w:val=""/>
        <w:lvlJc w:val="left"/>
      </w:lvl>
    </w:lvlOverride>
  </w:num>
  <w:num w:numId="46" w16cid:durableId="1153302556">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47" w16cid:durableId="1424255233">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48" w16cid:durableId="2060857648">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49" w16cid:durableId="506478520">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b/>
          <w:bCs/>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50" w16cid:durableId="1426803757">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51" w16cid:durableId="1217618363">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52" w16cid:durableId="2124878723">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53" w16cid:durableId="1744797422">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54" w16cid:durableId="547423613">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55" w16cid:durableId="938224145">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56" w16cid:durableId="1859611362">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57" w16cid:durableId="127480601">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58" w16cid:durableId="606038153">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59" w16cid:durableId="1989094276">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60" w16cid:durableId="459349123">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61" w16cid:durableId="870075861">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62" w16cid:durableId="238828914">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63" w16cid:durableId="281691991">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64" w16cid:durableId="203517326">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65" w16cid:durableId="121271439">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66" w16cid:durableId="1548226659">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67" w16cid:durableId="479076489">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68" w16cid:durableId="2027099799">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69" w16cid:durableId="1168593617">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70" w16cid:durableId="672687385">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71" w16cid:durableId="1743989323">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72" w16cid:durableId="630595012">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73" w16cid:durableId="241186306">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74" w16cid:durableId="823283597">
    <w:abstractNumId w:val="27"/>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09"/>
  <w:autoHyphenation/>
  <w:consecutiveHyphenLimit w:val="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18"/>
    <w:rsid w:val="000006A9"/>
    <w:rsid w:val="000009A3"/>
    <w:rsid w:val="00000B2A"/>
    <w:rsid w:val="00000BC0"/>
    <w:rsid w:val="00000FAB"/>
    <w:rsid w:val="00002FC5"/>
    <w:rsid w:val="00003237"/>
    <w:rsid w:val="00003944"/>
    <w:rsid w:val="00003CD9"/>
    <w:rsid w:val="0000646D"/>
    <w:rsid w:val="000072B0"/>
    <w:rsid w:val="000101B4"/>
    <w:rsid w:val="00010AB2"/>
    <w:rsid w:val="00012393"/>
    <w:rsid w:val="00013918"/>
    <w:rsid w:val="00014934"/>
    <w:rsid w:val="0001676D"/>
    <w:rsid w:val="000170A6"/>
    <w:rsid w:val="000204A4"/>
    <w:rsid w:val="0002195F"/>
    <w:rsid w:val="00023C11"/>
    <w:rsid w:val="000255E3"/>
    <w:rsid w:val="00026968"/>
    <w:rsid w:val="000274E2"/>
    <w:rsid w:val="00032827"/>
    <w:rsid w:val="00033287"/>
    <w:rsid w:val="0003437A"/>
    <w:rsid w:val="000369E2"/>
    <w:rsid w:val="00040310"/>
    <w:rsid w:val="00041F05"/>
    <w:rsid w:val="00045D80"/>
    <w:rsid w:val="000478FD"/>
    <w:rsid w:val="00051816"/>
    <w:rsid w:val="00051A5E"/>
    <w:rsid w:val="0005487C"/>
    <w:rsid w:val="00055DF0"/>
    <w:rsid w:val="000570AA"/>
    <w:rsid w:val="000624D6"/>
    <w:rsid w:val="00062686"/>
    <w:rsid w:val="0006419B"/>
    <w:rsid w:val="00064249"/>
    <w:rsid w:val="000647AB"/>
    <w:rsid w:val="00065797"/>
    <w:rsid w:val="00066A79"/>
    <w:rsid w:val="000723D1"/>
    <w:rsid w:val="00072B09"/>
    <w:rsid w:val="00074E81"/>
    <w:rsid w:val="0007525B"/>
    <w:rsid w:val="00075F2C"/>
    <w:rsid w:val="00077E9F"/>
    <w:rsid w:val="00080268"/>
    <w:rsid w:val="000818BE"/>
    <w:rsid w:val="00081C46"/>
    <w:rsid w:val="000836FD"/>
    <w:rsid w:val="00083807"/>
    <w:rsid w:val="000862E0"/>
    <w:rsid w:val="00087E01"/>
    <w:rsid w:val="000901C3"/>
    <w:rsid w:val="00093F7D"/>
    <w:rsid w:val="00096148"/>
    <w:rsid w:val="00097DA0"/>
    <w:rsid w:val="000A00DD"/>
    <w:rsid w:val="000A06D3"/>
    <w:rsid w:val="000A0D87"/>
    <w:rsid w:val="000A2E5C"/>
    <w:rsid w:val="000A52BE"/>
    <w:rsid w:val="000A55B3"/>
    <w:rsid w:val="000A5E99"/>
    <w:rsid w:val="000A7429"/>
    <w:rsid w:val="000A77AB"/>
    <w:rsid w:val="000A7E44"/>
    <w:rsid w:val="000B0FA4"/>
    <w:rsid w:val="000B1990"/>
    <w:rsid w:val="000B1EF0"/>
    <w:rsid w:val="000B3A79"/>
    <w:rsid w:val="000B57CA"/>
    <w:rsid w:val="000B5902"/>
    <w:rsid w:val="000B5E15"/>
    <w:rsid w:val="000C2009"/>
    <w:rsid w:val="000C3A83"/>
    <w:rsid w:val="000C44A0"/>
    <w:rsid w:val="000C59D6"/>
    <w:rsid w:val="000C688A"/>
    <w:rsid w:val="000C6A13"/>
    <w:rsid w:val="000C737C"/>
    <w:rsid w:val="000D08F1"/>
    <w:rsid w:val="000D0C6E"/>
    <w:rsid w:val="000D178A"/>
    <w:rsid w:val="000D17DE"/>
    <w:rsid w:val="000D221A"/>
    <w:rsid w:val="000D3BF1"/>
    <w:rsid w:val="000D6E24"/>
    <w:rsid w:val="000E0074"/>
    <w:rsid w:val="000E1486"/>
    <w:rsid w:val="000E21C8"/>
    <w:rsid w:val="000E2662"/>
    <w:rsid w:val="000E2A2E"/>
    <w:rsid w:val="000E37E6"/>
    <w:rsid w:val="000E5921"/>
    <w:rsid w:val="000E77ED"/>
    <w:rsid w:val="000F0B97"/>
    <w:rsid w:val="000F29F7"/>
    <w:rsid w:val="000F5F30"/>
    <w:rsid w:val="000F7A23"/>
    <w:rsid w:val="00101EA5"/>
    <w:rsid w:val="001028B4"/>
    <w:rsid w:val="0010363E"/>
    <w:rsid w:val="00105CB1"/>
    <w:rsid w:val="00106A25"/>
    <w:rsid w:val="00106D8F"/>
    <w:rsid w:val="00106EDF"/>
    <w:rsid w:val="001103EF"/>
    <w:rsid w:val="0011265E"/>
    <w:rsid w:val="001143E0"/>
    <w:rsid w:val="00114544"/>
    <w:rsid w:val="001155A3"/>
    <w:rsid w:val="00115E91"/>
    <w:rsid w:val="00117B92"/>
    <w:rsid w:val="00127181"/>
    <w:rsid w:val="00127D04"/>
    <w:rsid w:val="00127DDD"/>
    <w:rsid w:val="0013219D"/>
    <w:rsid w:val="00132404"/>
    <w:rsid w:val="00132941"/>
    <w:rsid w:val="00132F79"/>
    <w:rsid w:val="00134558"/>
    <w:rsid w:val="00134C32"/>
    <w:rsid w:val="001350F6"/>
    <w:rsid w:val="00135AD2"/>
    <w:rsid w:val="001371CD"/>
    <w:rsid w:val="00140423"/>
    <w:rsid w:val="001408B8"/>
    <w:rsid w:val="0014217A"/>
    <w:rsid w:val="001421E2"/>
    <w:rsid w:val="00143D53"/>
    <w:rsid w:val="001457E5"/>
    <w:rsid w:val="00145B57"/>
    <w:rsid w:val="00145ED4"/>
    <w:rsid w:val="00150B79"/>
    <w:rsid w:val="00151492"/>
    <w:rsid w:val="00151CFC"/>
    <w:rsid w:val="00154CCC"/>
    <w:rsid w:val="00155409"/>
    <w:rsid w:val="00155C3A"/>
    <w:rsid w:val="001608C8"/>
    <w:rsid w:val="0016119D"/>
    <w:rsid w:val="00161371"/>
    <w:rsid w:val="00162FBB"/>
    <w:rsid w:val="001637D2"/>
    <w:rsid w:val="001642D2"/>
    <w:rsid w:val="001645A9"/>
    <w:rsid w:val="00165BA8"/>
    <w:rsid w:val="0016620F"/>
    <w:rsid w:val="00166EEF"/>
    <w:rsid w:val="00170A5E"/>
    <w:rsid w:val="00176E3B"/>
    <w:rsid w:val="00180138"/>
    <w:rsid w:val="00180CB0"/>
    <w:rsid w:val="00180E25"/>
    <w:rsid w:val="001813A1"/>
    <w:rsid w:val="001831BF"/>
    <w:rsid w:val="001833D5"/>
    <w:rsid w:val="00183CB0"/>
    <w:rsid w:val="001846DC"/>
    <w:rsid w:val="00184AF6"/>
    <w:rsid w:val="00186079"/>
    <w:rsid w:val="001860F3"/>
    <w:rsid w:val="0019150C"/>
    <w:rsid w:val="00191919"/>
    <w:rsid w:val="001919DE"/>
    <w:rsid w:val="00191F9A"/>
    <w:rsid w:val="00192D42"/>
    <w:rsid w:val="00193CE6"/>
    <w:rsid w:val="00196C04"/>
    <w:rsid w:val="00197700"/>
    <w:rsid w:val="001A0704"/>
    <w:rsid w:val="001A3116"/>
    <w:rsid w:val="001A3594"/>
    <w:rsid w:val="001A5A3C"/>
    <w:rsid w:val="001A61A7"/>
    <w:rsid w:val="001A64EF"/>
    <w:rsid w:val="001B0064"/>
    <w:rsid w:val="001B044A"/>
    <w:rsid w:val="001B3619"/>
    <w:rsid w:val="001B3A69"/>
    <w:rsid w:val="001B4765"/>
    <w:rsid w:val="001B5D96"/>
    <w:rsid w:val="001B70CD"/>
    <w:rsid w:val="001B7C01"/>
    <w:rsid w:val="001C25DA"/>
    <w:rsid w:val="001C3287"/>
    <w:rsid w:val="001C3291"/>
    <w:rsid w:val="001C4853"/>
    <w:rsid w:val="001C4E5A"/>
    <w:rsid w:val="001C5355"/>
    <w:rsid w:val="001C6760"/>
    <w:rsid w:val="001C6F12"/>
    <w:rsid w:val="001C7168"/>
    <w:rsid w:val="001D2B3C"/>
    <w:rsid w:val="001D41B2"/>
    <w:rsid w:val="001D5CA2"/>
    <w:rsid w:val="001D5F6C"/>
    <w:rsid w:val="001D7C5C"/>
    <w:rsid w:val="001E0630"/>
    <w:rsid w:val="001E1196"/>
    <w:rsid w:val="001E24DC"/>
    <w:rsid w:val="001E24F1"/>
    <w:rsid w:val="001E2C48"/>
    <w:rsid w:val="001E57B4"/>
    <w:rsid w:val="001F1C68"/>
    <w:rsid w:val="001F27A6"/>
    <w:rsid w:val="001F453B"/>
    <w:rsid w:val="001F474D"/>
    <w:rsid w:val="001F50B5"/>
    <w:rsid w:val="001F59B2"/>
    <w:rsid w:val="001F5BCD"/>
    <w:rsid w:val="001F7F51"/>
    <w:rsid w:val="00202A92"/>
    <w:rsid w:val="00204255"/>
    <w:rsid w:val="00205318"/>
    <w:rsid w:val="00205EFE"/>
    <w:rsid w:val="00206079"/>
    <w:rsid w:val="0020632B"/>
    <w:rsid w:val="0020676A"/>
    <w:rsid w:val="00207025"/>
    <w:rsid w:val="00212353"/>
    <w:rsid w:val="00215C61"/>
    <w:rsid w:val="00215E0A"/>
    <w:rsid w:val="00216ECB"/>
    <w:rsid w:val="0021743B"/>
    <w:rsid w:val="002241BA"/>
    <w:rsid w:val="0022536C"/>
    <w:rsid w:val="002315AA"/>
    <w:rsid w:val="00231B76"/>
    <w:rsid w:val="002327F6"/>
    <w:rsid w:val="00233851"/>
    <w:rsid w:val="00235F47"/>
    <w:rsid w:val="002409F2"/>
    <w:rsid w:val="0024161D"/>
    <w:rsid w:val="00242ABB"/>
    <w:rsid w:val="00242D9A"/>
    <w:rsid w:val="00244581"/>
    <w:rsid w:val="00244DB4"/>
    <w:rsid w:val="002456B3"/>
    <w:rsid w:val="00247188"/>
    <w:rsid w:val="00247B5B"/>
    <w:rsid w:val="002549A8"/>
    <w:rsid w:val="002613E9"/>
    <w:rsid w:val="00261573"/>
    <w:rsid w:val="00262966"/>
    <w:rsid w:val="00263D5B"/>
    <w:rsid w:val="00264CDC"/>
    <w:rsid w:val="0026581C"/>
    <w:rsid w:val="00266525"/>
    <w:rsid w:val="00266E8C"/>
    <w:rsid w:val="00266F47"/>
    <w:rsid w:val="00272C54"/>
    <w:rsid w:val="0027352C"/>
    <w:rsid w:val="00273B56"/>
    <w:rsid w:val="00275F73"/>
    <w:rsid w:val="0028091C"/>
    <w:rsid w:val="00281638"/>
    <w:rsid w:val="00282B6B"/>
    <w:rsid w:val="00283DF4"/>
    <w:rsid w:val="002842AF"/>
    <w:rsid w:val="00286109"/>
    <w:rsid w:val="00290C79"/>
    <w:rsid w:val="00295120"/>
    <w:rsid w:val="00295500"/>
    <w:rsid w:val="00295D7C"/>
    <w:rsid w:val="00296D40"/>
    <w:rsid w:val="002A0E47"/>
    <w:rsid w:val="002A1102"/>
    <w:rsid w:val="002A28F0"/>
    <w:rsid w:val="002A37D1"/>
    <w:rsid w:val="002A41CB"/>
    <w:rsid w:val="002A51BB"/>
    <w:rsid w:val="002A63BB"/>
    <w:rsid w:val="002A73C9"/>
    <w:rsid w:val="002B1BC3"/>
    <w:rsid w:val="002B21FD"/>
    <w:rsid w:val="002B298B"/>
    <w:rsid w:val="002B2BE7"/>
    <w:rsid w:val="002B2BEF"/>
    <w:rsid w:val="002B2D49"/>
    <w:rsid w:val="002B7EB1"/>
    <w:rsid w:val="002C1ED0"/>
    <w:rsid w:val="002C37B3"/>
    <w:rsid w:val="002D095D"/>
    <w:rsid w:val="002D0B13"/>
    <w:rsid w:val="002D1ECC"/>
    <w:rsid w:val="002D368B"/>
    <w:rsid w:val="002D3991"/>
    <w:rsid w:val="002D5032"/>
    <w:rsid w:val="002D5E71"/>
    <w:rsid w:val="002D6AE0"/>
    <w:rsid w:val="002E1461"/>
    <w:rsid w:val="002E1949"/>
    <w:rsid w:val="002E232B"/>
    <w:rsid w:val="002E2390"/>
    <w:rsid w:val="002E3C60"/>
    <w:rsid w:val="002E423E"/>
    <w:rsid w:val="002E4675"/>
    <w:rsid w:val="002E556F"/>
    <w:rsid w:val="002E6C9E"/>
    <w:rsid w:val="002F1BF2"/>
    <w:rsid w:val="002F2797"/>
    <w:rsid w:val="002F5188"/>
    <w:rsid w:val="002F55A9"/>
    <w:rsid w:val="002F7805"/>
    <w:rsid w:val="002F7FDF"/>
    <w:rsid w:val="00301E2E"/>
    <w:rsid w:val="00302C1F"/>
    <w:rsid w:val="003049E2"/>
    <w:rsid w:val="00304A18"/>
    <w:rsid w:val="00304CCE"/>
    <w:rsid w:val="00305CA4"/>
    <w:rsid w:val="00313B37"/>
    <w:rsid w:val="00315652"/>
    <w:rsid w:val="00320C6C"/>
    <w:rsid w:val="00321EE8"/>
    <w:rsid w:val="00323016"/>
    <w:rsid w:val="00323DB4"/>
    <w:rsid w:val="00324D31"/>
    <w:rsid w:val="00325B7D"/>
    <w:rsid w:val="00331D6B"/>
    <w:rsid w:val="0033763F"/>
    <w:rsid w:val="00340A5E"/>
    <w:rsid w:val="00342A3F"/>
    <w:rsid w:val="003452EA"/>
    <w:rsid w:val="00350D27"/>
    <w:rsid w:val="00353B01"/>
    <w:rsid w:val="00354ABC"/>
    <w:rsid w:val="00355D59"/>
    <w:rsid w:val="003561FB"/>
    <w:rsid w:val="00357A46"/>
    <w:rsid w:val="00357E3C"/>
    <w:rsid w:val="003608F2"/>
    <w:rsid w:val="00363390"/>
    <w:rsid w:val="00365F3A"/>
    <w:rsid w:val="00370677"/>
    <w:rsid w:val="00371813"/>
    <w:rsid w:val="00372939"/>
    <w:rsid w:val="00373588"/>
    <w:rsid w:val="00373B94"/>
    <w:rsid w:val="00374CF7"/>
    <w:rsid w:val="00375678"/>
    <w:rsid w:val="00375B81"/>
    <w:rsid w:val="00375CBD"/>
    <w:rsid w:val="00376C31"/>
    <w:rsid w:val="00377272"/>
    <w:rsid w:val="00377429"/>
    <w:rsid w:val="00380655"/>
    <w:rsid w:val="00382801"/>
    <w:rsid w:val="00382F81"/>
    <w:rsid w:val="00383921"/>
    <w:rsid w:val="00383B8C"/>
    <w:rsid w:val="00383CAB"/>
    <w:rsid w:val="00384676"/>
    <w:rsid w:val="00385A39"/>
    <w:rsid w:val="003864AA"/>
    <w:rsid w:val="003939C3"/>
    <w:rsid w:val="003942AC"/>
    <w:rsid w:val="00395058"/>
    <w:rsid w:val="003A0624"/>
    <w:rsid w:val="003A243A"/>
    <w:rsid w:val="003A57B6"/>
    <w:rsid w:val="003A593E"/>
    <w:rsid w:val="003A6CFF"/>
    <w:rsid w:val="003A75B2"/>
    <w:rsid w:val="003B2FE5"/>
    <w:rsid w:val="003B36ED"/>
    <w:rsid w:val="003B36F6"/>
    <w:rsid w:val="003B4B59"/>
    <w:rsid w:val="003B4C65"/>
    <w:rsid w:val="003B5567"/>
    <w:rsid w:val="003B5B53"/>
    <w:rsid w:val="003B636A"/>
    <w:rsid w:val="003C1070"/>
    <w:rsid w:val="003C1D23"/>
    <w:rsid w:val="003C23F6"/>
    <w:rsid w:val="003C2A89"/>
    <w:rsid w:val="003C3175"/>
    <w:rsid w:val="003C3276"/>
    <w:rsid w:val="003C3F05"/>
    <w:rsid w:val="003C452C"/>
    <w:rsid w:val="003C504D"/>
    <w:rsid w:val="003C647F"/>
    <w:rsid w:val="003C73D1"/>
    <w:rsid w:val="003D1878"/>
    <w:rsid w:val="003D19E8"/>
    <w:rsid w:val="003D38C5"/>
    <w:rsid w:val="003D3F68"/>
    <w:rsid w:val="003D3FC0"/>
    <w:rsid w:val="003D450A"/>
    <w:rsid w:val="003D4E8C"/>
    <w:rsid w:val="003D5B2F"/>
    <w:rsid w:val="003D6F67"/>
    <w:rsid w:val="003D70AE"/>
    <w:rsid w:val="003E3C16"/>
    <w:rsid w:val="003E4373"/>
    <w:rsid w:val="003E4F63"/>
    <w:rsid w:val="003F0226"/>
    <w:rsid w:val="003F193C"/>
    <w:rsid w:val="003F1C5F"/>
    <w:rsid w:val="003F3DE7"/>
    <w:rsid w:val="003F3FBC"/>
    <w:rsid w:val="003F57C2"/>
    <w:rsid w:val="00404382"/>
    <w:rsid w:val="004044F7"/>
    <w:rsid w:val="004052EE"/>
    <w:rsid w:val="0040548E"/>
    <w:rsid w:val="004077C7"/>
    <w:rsid w:val="0041328E"/>
    <w:rsid w:val="00413D8C"/>
    <w:rsid w:val="00415795"/>
    <w:rsid w:val="004175B9"/>
    <w:rsid w:val="00422F15"/>
    <w:rsid w:val="00424AC1"/>
    <w:rsid w:val="00425E6F"/>
    <w:rsid w:val="0042663E"/>
    <w:rsid w:val="00432B7B"/>
    <w:rsid w:val="0043342F"/>
    <w:rsid w:val="00434336"/>
    <w:rsid w:val="0043493A"/>
    <w:rsid w:val="00435F5F"/>
    <w:rsid w:val="00436120"/>
    <w:rsid w:val="00436E20"/>
    <w:rsid w:val="004373C8"/>
    <w:rsid w:val="0044093F"/>
    <w:rsid w:val="0044121A"/>
    <w:rsid w:val="004419EB"/>
    <w:rsid w:val="004435EE"/>
    <w:rsid w:val="0044400F"/>
    <w:rsid w:val="00446E1D"/>
    <w:rsid w:val="00447974"/>
    <w:rsid w:val="00450C9F"/>
    <w:rsid w:val="00454B1C"/>
    <w:rsid w:val="00454C75"/>
    <w:rsid w:val="00457993"/>
    <w:rsid w:val="00457CFB"/>
    <w:rsid w:val="00460D26"/>
    <w:rsid w:val="004643C7"/>
    <w:rsid w:val="004664A7"/>
    <w:rsid w:val="00473122"/>
    <w:rsid w:val="00473306"/>
    <w:rsid w:val="00474A72"/>
    <w:rsid w:val="00476F9D"/>
    <w:rsid w:val="00480B20"/>
    <w:rsid w:val="00480C1C"/>
    <w:rsid w:val="004819C7"/>
    <w:rsid w:val="0048541C"/>
    <w:rsid w:val="004860FF"/>
    <w:rsid w:val="00486E4E"/>
    <w:rsid w:val="00487370"/>
    <w:rsid w:val="00487971"/>
    <w:rsid w:val="004906DB"/>
    <w:rsid w:val="004930E0"/>
    <w:rsid w:val="00494527"/>
    <w:rsid w:val="00497242"/>
    <w:rsid w:val="004A2311"/>
    <w:rsid w:val="004A63B8"/>
    <w:rsid w:val="004A6BA1"/>
    <w:rsid w:val="004A6CB2"/>
    <w:rsid w:val="004A6ED0"/>
    <w:rsid w:val="004B0FA4"/>
    <w:rsid w:val="004B12F7"/>
    <w:rsid w:val="004B20D8"/>
    <w:rsid w:val="004B2495"/>
    <w:rsid w:val="004B3024"/>
    <w:rsid w:val="004B37E3"/>
    <w:rsid w:val="004B5E08"/>
    <w:rsid w:val="004B69B5"/>
    <w:rsid w:val="004B7077"/>
    <w:rsid w:val="004B76A0"/>
    <w:rsid w:val="004C0AC9"/>
    <w:rsid w:val="004C0B60"/>
    <w:rsid w:val="004C331E"/>
    <w:rsid w:val="004C727E"/>
    <w:rsid w:val="004C78FE"/>
    <w:rsid w:val="004D0230"/>
    <w:rsid w:val="004D2C88"/>
    <w:rsid w:val="004D3EDF"/>
    <w:rsid w:val="004D56C6"/>
    <w:rsid w:val="004E0EFC"/>
    <w:rsid w:val="004E1429"/>
    <w:rsid w:val="004E14AA"/>
    <w:rsid w:val="004E45DE"/>
    <w:rsid w:val="004F00B4"/>
    <w:rsid w:val="004F08EC"/>
    <w:rsid w:val="004F2928"/>
    <w:rsid w:val="004F2B8C"/>
    <w:rsid w:val="004F4217"/>
    <w:rsid w:val="004F4300"/>
    <w:rsid w:val="004F47A3"/>
    <w:rsid w:val="004F74E9"/>
    <w:rsid w:val="00503807"/>
    <w:rsid w:val="005039A7"/>
    <w:rsid w:val="00504E72"/>
    <w:rsid w:val="005072C2"/>
    <w:rsid w:val="00507827"/>
    <w:rsid w:val="005124EA"/>
    <w:rsid w:val="00513248"/>
    <w:rsid w:val="005146FA"/>
    <w:rsid w:val="00514EBE"/>
    <w:rsid w:val="0051562B"/>
    <w:rsid w:val="00516221"/>
    <w:rsid w:val="00516786"/>
    <w:rsid w:val="00516EAF"/>
    <w:rsid w:val="00516F0B"/>
    <w:rsid w:val="00520FDB"/>
    <w:rsid w:val="00522185"/>
    <w:rsid w:val="00524CDF"/>
    <w:rsid w:val="00525065"/>
    <w:rsid w:val="00525D2D"/>
    <w:rsid w:val="00525D6B"/>
    <w:rsid w:val="0053381C"/>
    <w:rsid w:val="00533B92"/>
    <w:rsid w:val="00535F19"/>
    <w:rsid w:val="0053760B"/>
    <w:rsid w:val="00537C81"/>
    <w:rsid w:val="0054158E"/>
    <w:rsid w:val="00541B8E"/>
    <w:rsid w:val="00541EAE"/>
    <w:rsid w:val="00542546"/>
    <w:rsid w:val="00542A4A"/>
    <w:rsid w:val="00542CE0"/>
    <w:rsid w:val="00546F18"/>
    <w:rsid w:val="0054764C"/>
    <w:rsid w:val="005500EC"/>
    <w:rsid w:val="00550278"/>
    <w:rsid w:val="00551CF5"/>
    <w:rsid w:val="00552091"/>
    <w:rsid w:val="00552D6C"/>
    <w:rsid w:val="0055440E"/>
    <w:rsid w:val="00554CC9"/>
    <w:rsid w:val="00554E6E"/>
    <w:rsid w:val="005553C7"/>
    <w:rsid w:val="00557ACF"/>
    <w:rsid w:val="00561286"/>
    <w:rsid w:val="00564E66"/>
    <w:rsid w:val="00567C51"/>
    <w:rsid w:val="00570262"/>
    <w:rsid w:val="0057160C"/>
    <w:rsid w:val="0057622E"/>
    <w:rsid w:val="00582229"/>
    <w:rsid w:val="0058342B"/>
    <w:rsid w:val="0058546E"/>
    <w:rsid w:val="00585D1A"/>
    <w:rsid w:val="005863A5"/>
    <w:rsid w:val="005865A3"/>
    <w:rsid w:val="00587CCA"/>
    <w:rsid w:val="005916CE"/>
    <w:rsid w:val="0059256F"/>
    <w:rsid w:val="00595B28"/>
    <w:rsid w:val="00595B75"/>
    <w:rsid w:val="00595E32"/>
    <w:rsid w:val="005968BF"/>
    <w:rsid w:val="005A0EFF"/>
    <w:rsid w:val="005A17E9"/>
    <w:rsid w:val="005A218D"/>
    <w:rsid w:val="005A2540"/>
    <w:rsid w:val="005A271F"/>
    <w:rsid w:val="005A3AF6"/>
    <w:rsid w:val="005A4AB8"/>
    <w:rsid w:val="005A7231"/>
    <w:rsid w:val="005B087F"/>
    <w:rsid w:val="005B1D41"/>
    <w:rsid w:val="005B2040"/>
    <w:rsid w:val="005B40A8"/>
    <w:rsid w:val="005B4C4B"/>
    <w:rsid w:val="005B4DF9"/>
    <w:rsid w:val="005B6DDC"/>
    <w:rsid w:val="005B7457"/>
    <w:rsid w:val="005C0630"/>
    <w:rsid w:val="005C0C55"/>
    <w:rsid w:val="005C1329"/>
    <w:rsid w:val="005C27B8"/>
    <w:rsid w:val="005C6461"/>
    <w:rsid w:val="005C66FA"/>
    <w:rsid w:val="005C7A64"/>
    <w:rsid w:val="005D1DBE"/>
    <w:rsid w:val="005D25CE"/>
    <w:rsid w:val="005D28A4"/>
    <w:rsid w:val="005D5ABE"/>
    <w:rsid w:val="005D5E08"/>
    <w:rsid w:val="005D71CD"/>
    <w:rsid w:val="005E24FB"/>
    <w:rsid w:val="005E7897"/>
    <w:rsid w:val="005F0201"/>
    <w:rsid w:val="005F133B"/>
    <w:rsid w:val="005F13F9"/>
    <w:rsid w:val="005F14EA"/>
    <w:rsid w:val="005F654A"/>
    <w:rsid w:val="005F6D0D"/>
    <w:rsid w:val="006007A8"/>
    <w:rsid w:val="00601A00"/>
    <w:rsid w:val="006042CD"/>
    <w:rsid w:val="00605C4B"/>
    <w:rsid w:val="00606099"/>
    <w:rsid w:val="00606F4B"/>
    <w:rsid w:val="00612CF9"/>
    <w:rsid w:val="00613263"/>
    <w:rsid w:val="00613E55"/>
    <w:rsid w:val="0061528C"/>
    <w:rsid w:val="006173D0"/>
    <w:rsid w:val="0062054F"/>
    <w:rsid w:val="00621D97"/>
    <w:rsid w:val="00624BD0"/>
    <w:rsid w:val="0062635C"/>
    <w:rsid w:val="00632D76"/>
    <w:rsid w:val="0063552F"/>
    <w:rsid w:val="00635B68"/>
    <w:rsid w:val="006367EC"/>
    <w:rsid w:val="006371EC"/>
    <w:rsid w:val="00644683"/>
    <w:rsid w:val="006457E5"/>
    <w:rsid w:val="00645BA5"/>
    <w:rsid w:val="00645FBF"/>
    <w:rsid w:val="00646FFC"/>
    <w:rsid w:val="00647830"/>
    <w:rsid w:val="006515C4"/>
    <w:rsid w:val="006542E0"/>
    <w:rsid w:val="0065588E"/>
    <w:rsid w:val="00656105"/>
    <w:rsid w:val="006579B4"/>
    <w:rsid w:val="006628DC"/>
    <w:rsid w:val="00662ABC"/>
    <w:rsid w:val="00667211"/>
    <w:rsid w:val="00671C89"/>
    <w:rsid w:val="00671D6E"/>
    <w:rsid w:val="00675CB8"/>
    <w:rsid w:val="006764FB"/>
    <w:rsid w:val="00676E95"/>
    <w:rsid w:val="006816C4"/>
    <w:rsid w:val="006834D2"/>
    <w:rsid w:val="00686203"/>
    <w:rsid w:val="006872B1"/>
    <w:rsid w:val="00687DA0"/>
    <w:rsid w:val="00687EE1"/>
    <w:rsid w:val="00690CDE"/>
    <w:rsid w:val="006910A0"/>
    <w:rsid w:val="00692903"/>
    <w:rsid w:val="0069330A"/>
    <w:rsid w:val="00693BF2"/>
    <w:rsid w:val="00693F7D"/>
    <w:rsid w:val="00695E9B"/>
    <w:rsid w:val="006963B6"/>
    <w:rsid w:val="006A115B"/>
    <w:rsid w:val="006A172C"/>
    <w:rsid w:val="006A1804"/>
    <w:rsid w:val="006A27E2"/>
    <w:rsid w:val="006A5B75"/>
    <w:rsid w:val="006A611A"/>
    <w:rsid w:val="006A6976"/>
    <w:rsid w:val="006A6C49"/>
    <w:rsid w:val="006A6D33"/>
    <w:rsid w:val="006A6E70"/>
    <w:rsid w:val="006A7719"/>
    <w:rsid w:val="006B01F6"/>
    <w:rsid w:val="006B15C9"/>
    <w:rsid w:val="006B45B5"/>
    <w:rsid w:val="006B5D3F"/>
    <w:rsid w:val="006C02B4"/>
    <w:rsid w:val="006C18ED"/>
    <w:rsid w:val="006C2F41"/>
    <w:rsid w:val="006C3C00"/>
    <w:rsid w:val="006C41A7"/>
    <w:rsid w:val="006C4C99"/>
    <w:rsid w:val="006C53A6"/>
    <w:rsid w:val="006C6B24"/>
    <w:rsid w:val="006D12E2"/>
    <w:rsid w:val="006D16D9"/>
    <w:rsid w:val="006D1A5A"/>
    <w:rsid w:val="006D2687"/>
    <w:rsid w:val="006D4D27"/>
    <w:rsid w:val="006E0743"/>
    <w:rsid w:val="006E2D0B"/>
    <w:rsid w:val="006E2E89"/>
    <w:rsid w:val="006E37F1"/>
    <w:rsid w:val="006E4691"/>
    <w:rsid w:val="006E4A8E"/>
    <w:rsid w:val="006E4EC0"/>
    <w:rsid w:val="006F1E32"/>
    <w:rsid w:val="006F31FF"/>
    <w:rsid w:val="006F4F31"/>
    <w:rsid w:val="006F6C90"/>
    <w:rsid w:val="007012E3"/>
    <w:rsid w:val="00704175"/>
    <w:rsid w:val="00705299"/>
    <w:rsid w:val="007052D9"/>
    <w:rsid w:val="00706401"/>
    <w:rsid w:val="00711193"/>
    <w:rsid w:val="00711716"/>
    <w:rsid w:val="00712A0B"/>
    <w:rsid w:val="00712B23"/>
    <w:rsid w:val="0071324A"/>
    <w:rsid w:val="00714CF1"/>
    <w:rsid w:val="00715770"/>
    <w:rsid w:val="00717808"/>
    <w:rsid w:val="00717CFA"/>
    <w:rsid w:val="007215D4"/>
    <w:rsid w:val="00723428"/>
    <w:rsid w:val="00723E24"/>
    <w:rsid w:val="0072419F"/>
    <w:rsid w:val="007252E0"/>
    <w:rsid w:val="007261DB"/>
    <w:rsid w:val="00726A51"/>
    <w:rsid w:val="00726A99"/>
    <w:rsid w:val="00727EFC"/>
    <w:rsid w:val="007302AF"/>
    <w:rsid w:val="00734D79"/>
    <w:rsid w:val="00736824"/>
    <w:rsid w:val="00737C0B"/>
    <w:rsid w:val="0074074B"/>
    <w:rsid w:val="0074286C"/>
    <w:rsid w:val="00742CC9"/>
    <w:rsid w:val="00743EAA"/>
    <w:rsid w:val="00744D84"/>
    <w:rsid w:val="00745A8F"/>
    <w:rsid w:val="007508D9"/>
    <w:rsid w:val="00750B3A"/>
    <w:rsid w:val="0075194A"/>
    <w:rsid w:val="0075264C"/>
    <w:rsid w:val="007540D8"/>
    <w:rsid w:val="0075561A"/>
    <w:rsid w:val="00756B68"/>
    <w:rsid w:val="00761BC8"/>
    <w:rsid w:val="00761C81"/>
    <w:rsid w:val="0076399D"/>
    <w:rsid w:val="00763EAD"/>
    <w:rsid w:val="007640DA"/>
    <w:rsid w:val="007648CF"/>
    <w:rsid w:val="0077037A"/>
    <w:rsid w:val="00771B7B"/>
    <w:rsid w:val="00775B93"/>
    <w:rsid w:val="00777E71"/>
    <w:rsid w:val="00780771"/>
    <w:rsid w:val="00780E0E"/>
    <w:rsid w:val="00782FEE"/>
    <w:rsid w:val="007831F5"/>
    <w:rsid w:val="00784E42"/>
    <w:rsid w:val="00785A01"/>
    <w:rsid w:val="0078686C"/>
    <w:rsid w:val="0078731C"/>
    <w:rsid w:val="0078754B"/>
    <w:rsid w:val="00791092"/>
    <w:rsid w:val="007910A8"/>
    <w:rsid w:val="0079364F"/>
    <w:rsid w:val="00793EA3"/>
    <w:rsid w:val="007962E7"/>
    <w:rsid w:val="00797EDB"/>
    <w:rsid w:val="007A227E"/>
    <w:rsid w:val="007A377F"/>
    <w:rsid w:val="007A67FB"/>
    <w:rsid w:val="007A68E8"/>
    <w:rsid w:val="007B0A21"/>
    <w:rsid w:val="007B18B6"/>
    <w:rsid w:val="007B1D65"/>
    <w:rsid w:val="007B483C"/>
    <w:rsid w:val="007B4E65"/>
    <w:rsid w:val="007B650F"/>
    <w:rsid w:val="007B7248"/>
    <w:rsid w:val="007C3740"/>
    <w:rsid w:val="007C39F6"/>
    <w:rsid w:val="007C3A06"/>
    <w:rsid w:val="007C5E6F"/>
    <w:rsid w:val="007D111D"/>
    <w:rsid w:val="007D17DF"/>
    <w:rsid w:val="007D1A56"/>
    <w:rsid w:val="007D4A44"/>
    <w:rsid w:val="007D5BF8"/>
    <w:rsid w:val="007D6784"/>
    <w:rsid w:val="007D746E"/>
    <w:rsid w:val="007E0E41"/>
    <w:rsid w:val="007E4772"/>
    <w:rsid w:val="007E7EF7"/>
    <w:rsid w:val="007F0595"/>
    <w:rsid w:val="007F1554"/>
    <w:rsid w:val="007F3D19"/>
    <w:rsid w:val="007F4B0A"/>
    <w:rsid w:val="007F5252"/>
    <w:rsid w:val="007F5A48"/>
    <w:rsid w:val="0080295B"/>
    <w:rsid w:val="00803F3D"/>
    <w:rsid w:val="00806D84"/>
    <w:rsid w:val="008115AB"/>
    <w:rsid w:val="00817832"/>
    <w:rsid w:val="00817CAE"/>
    <w:rsid w:val="00820617"/>
    <w:rsid w:val="0082127B"/>
    <w:rsid w:val="00821847"/>
    <w:rsid w:val="008225E6"/>
    <w:rsid w:val="0082512E"/>
    <w:rsid w:val="0082551E"/>
    <w:rsid w:val="00825902"/>
    <w:rsid w:val="00827256"/>
    <w:rsid w:val="00830146"/>
    <w:rsid w:val="00833D67"/>
    <w:rsid w:val="00833FBF"/>
    <w:rsid w:val="008342D0"/>
    <w:rsid w:val="008361D3"/>
    <w:rsid w:val="00836C3C"/>
    <w:rsid w:val="0083757B"/>
    <w:rsid w:val="00837B9D"/>
    <w:rsid w:val="0084004D"/>
    <w:rsid w:val="00840CE4"/>
    <w:rsid w:val="00841027"/>
    <w:rsid w:val="0084242B"/>
    <w:rsid w:val="008448E7"/>
    <w:rsid w:val="00844B20"/>
    <w:rsid w:val="008469F3"/>
    <w:rsid w:val="00851B48"/>
    <w:rsid w:val="008535CB"/>
    <w:rsid w:val="008539BC"/>
    <w:rsid w:val="008553AA"/>
    <w:rsid w:val="008553FA"/>
    <w:rsid w:val="00855857"/>
    <w:rsid w:val="008603F1"/>
    <w:rsid w:val="00860629"/>
    <w:rsid w:val="0086073A"/>
    <w:rsid w:val="00860F94"/>
    <w:rsid w:val="00861186"/>
    <w:rsid w:val="008614A1"/>
    <w:rsid w:val="00862C88"/>
    <w:rsid w:val="008630D5"/>
    <w:rsid w:val="00863CCC"/>
    <w:rsid w:val="0086419E"/>
    <w:rsid w:val="00866BD0"/>
    <w:rsid w:val="00870B31"/>
    <w:rsid w:val="00873031"/>
    <w:rsid w:val="00873D6E"/>
    <w:rsid w:val="0087542E"/>
    <w:rsid w:val="00881F32"/>
    <w:rsid w:val="00881FAC"/>
    <w:rsid w:val="00883D4B"/>
    <w:rsid w:val="00883E41"/>
    <w:rsid w:val="00884421"/>
    <w:rsid w:val="00884455"/>
    <w:rsid w:val="00887131"/>
    <w:rsid w:val="008914AD"/>
    <w:rsid w:val="008948DC"/>
    <w:rsid w:val="008A06C7"/>
    <w:rsid w:val="008A184C"/>
    <w:rsid w:val="008A1E48"/>
    <w:rsid w:val="008A4E3B"/>
    <w:rsid w:val="008A5BF6"/>
    <w:rsid w:val="008A68A1"/>
    <w:rsid w:val="008A74C4"/>
    <w:rsid w:val="008B354C"/>
    <w:rsid w:val="008B534D"/>
    <w:rsid w:val="008B552E"/>
    <w:rsid w:val="008B5D91"/>
    <w:rsid w:val="008B5EEB"/>
    <w:rsid w:val="008B7024"/>
    <w:rsid w:val="008C1230"/>
    <w:rsid w:val="008C3EC4"/>
    <w:rsid w:val="008C4031"/>
    <w:rsid w:val="008C5289"/>
    <w:rsid w:val="008C56AE"/>
    <w:rsid w:val="008C7780"/>
    <w:rsid w:val="008C7A29"/>
    <w:rsid w:val="008D0D4C"/>
    <w:rsid w:val="008D1FBF"/>
    <w:rsid w:val="008D6357"/>
    <w:rsid w:val="008D7A98"/>
    <w:rsid w:val="008E1664"/>
    <w:rsid w:val="008E177B"/>
    <w:rsid w:val="008E370D"/>
    <w:rsid w:val="008E532A"/>
    <w:rsid w:val="008E6886"/>
    <w:rsid w:val="008E6A77"/>
    <w:rsid w:val="008E7137"/>
    <w:rsid w:val="008F62D6"/>
    <w:rsid w:val="008F6DAD"/>
    <w:rsid w:val="008F7B83"/>
    <w:rsid w:val="00900AAE"/>
    <w:rsid w:val="00901864"/>
    <w:rsid w:val="00901B6C"/>
    <w:rsid w:val="00901BBF"/>
    <w:rsid w:val="00902342"/>
    <w:rsid w:val="0090360C"/>
    <w:rsid w:val="00903A18"/>
    <w:rsid w:val="0090566D"/>
    <w:rsid w:val="00906322"/>
    <w:rsid w:val="009064F2"/>
    <w:rsid w:val="00907917"/>
    <w:rsid w:val="009141C2"/>
    <w:rsid w:val="009148C2"/>
    <w:rsid w:val="009211FA"/>
    <w:rsid w:val="009212EB"/>
    <w:rsid w:val="00922070"/>
    <w:rsid w:val="00923813"/>
    <w:rsid w:val="00926C06"/>
    <w:rsid w:val="00926D5A"/>
    <w:rsid w:val="0093117F"/>
    <w:rsid w:val="00931874"/>
    <w:rsid w:val="00932104"/>
    <w:rsid w:val="009332C5"/>
    <w:rsid w:val="009348A3"/>
    <w:rsid w:val="00935BCD"/>
    <w:rsid w:val="0094050E"/>
    <w:rsid w:val="0094351A"/>
    <w:rsid w:val="0094403D"/>
    <w:rsid w:val="00945316"/>
    <w:rsid w:val="00945AC1"/>
    <w:rsid w:val="009462BF"/>
    <w:rsid w:val="009467DB"/>
    <w:rsid w:val="009478AE"/>
    <w:rsid w:val="009533D0"/>
    <w:rsid w:val="009533E0"/>
    <w:rsid w:val="00955317"/>
    <w:rsid w:val="009573AF"/>
    <w:rsid w:val="00957643"/>
    <w:rsid w:val="00960B18"/>
    <w:rsid w:val="009612E0"/>
    <w:rsid w:val="00962251"/>
    <w:rsid w:val="009656A9"/>
    <w:rsid w:val="00965BC8"/>
    <w:rsid w:val="00965D62"/>
    <w:rsid w:val="00967EFF"/>
    <w:rsid w:val="00970D1D"/>
    <w:rsid w:val="00971EBF"/>
    <w:rsid w:val="00973D9B"/>
    <w:rsid w:val="00974292"/>
    <w:rsid w:val="00974382"/>
    <w:rsid w:val="00974CCC"/>
    <w:rsid w:val="009770AA"/>
    <w:rsid w:val="00977387"/>
    <w:rsid w:val="00983C10"/>
    <w:rsid w:val="00986E2C"/>
    <w:rsid w:val="009872A8"/>
    <w:rsid w:val="009872AE"/>
    <w:rsid w:val="00987E14"/>
    <w:rsid w:val="00990C9A"/>
    <w:rsid w:val="00992C22"/>
    <w:rsid w:val="0099523A"/>
    <w:rsid w:val="00996123"/>
    <w:rsid w:val="00996C15"/>
    <w:rsid w:val="00996ECB"/>
    <w:rsid w:val="009979BB"/>
    <w:rsid w:val="00997BB1"/>
    <w:rsid w:val="00997E33"/>
    <w:rsid w:val="009A1B40"/>
    <w:rsid w:val="009A33C5"/>
    <w:rsid w:val="009A5F13"/>
    <w:rsid w:val="009A6603"/>
    <w:rsid w:val="009B07F4"/>
    <w:rsid w:val="009B152B"/>
    <w:rsid w:val="009B429D"/>
    <w:rsid w:val="009B6516"/>
    <w:rsid w:val="009B6D54"/>
    <w:rsid w:val="009C0A75"/>
    <w:rsid w:val="009C35F4"/>
    <w:rsid w:val="009C4374"/>
    <w:rsid w:val="009C5230"/>
    <w:rsid w:val="009C62E1"/>
    <w:rsid w:val="009C63C8"/>
    <w:rsid w:val="009C6E1E"/>
    <w:rsid w:val="009D1FC6"/>
    <w:rsid w:val="009D3B0A"/>
    <w:rsid w:val="009D3F78"/>
    <w:rsid w:val="009D5199"/>
    <w:rsid w:val="009D6511"/>
    <w:rsid w:val="009E2690"/>
    <w:rsid w:val="009E2CF3"/>
    <w:rsid w:val="009E40D0"/>
    <w:rsid w:val="009E7B28"/>
    <w:rsid w:val="009F0371"/>
    <w:rsid w:val="009F0A88"/>
    <w:rsid w:val="009F0B52"/>
    <w:rsid w:val="009F2986"/>
    <w:rsid w:val="009F2BF3"/>
    <w:rsid w:val="009F692D"/>
    <w:rsid w:val="00A01C6A"/>
    <w:rsid w:val="00A01CEC"/>
    <w:rsid w:val="00A02448"/>
    <w:rsid w:val="00A0259B"/>
    <w:rsid w:val="00A061AE"/>
    <w:rsid w:val="00A073DB"/>
    <w:rsid w:val="00A07BEE"/>
    <w:rsid w:val="00A10345"/>
    <w:rsid w:val="00A103AE"/>
    <w:rsid w:val="00A10E73"/>
    <w:rsid w:val="00A1140A"/>
    <w:rsid w:val="00A13650"/>
    <w:rsid w:val="00A13896"/>
    <w:rsid w:val="00A17016"/>
    <w:rsid w:val="00A173A3"/>
    <w:rsid w:val="00A177C7"/>
    <w:rsid w:val="00A2061E"/>
    <w:rsid w:val="00A216E9"/>
    <w:rsid w:val="00A218A1"/>
    <w:rsid w:val="00A21903"/>
    <w:rsid w:val="00A21E9E"/>
    <w:rsid w:val="00A22193"/>
    <w:rsid w:val="00A22F52"/>
    <w:rsid w:val="00A25270"/>
    <w:rsid w:val="00A258DA"/>
    <w:rsid w:val="00A26524"/>
    <w:rsid w:val="00A26CD2"/>
    <w:rsid w:val="00A27AC0"/>
    <w:rsid w:val="00A323E2"/>
    <w:rsid w:val="00A337DF"/>
    <w:rsid w:val="00A34C8F"/>
    <w:rsid w:val="00A36B25"/>
    <w:rsid w:val="00A36FFE"/>
    <w:rsid w:val="00A3768C"/>
    <w:rsid w:val="00A434DC"/>
    <w:rsid w:val="00A43908"/>
    <w:rsid w:val="00A43C74"/>
    <w:rsid w:val="00A43F68"/>
    <w:rsid w:val="00A45647"/>
    <w:rsid w:val="00A456CF"/>
    <w:rsid w:val="00A45D2E"/>
    <w:rsid w:val="00A475CE"/>
    <w:rsid w:val="00A52364"/>
    <w:rsid w:val="00A53944"/>
    <w:rsid w:val="00A539DA"/>
    <w:rsid w:val="00A5493B"/>
    <w:rsid w:val="00A57049"/>
    <w:rsid w:val="00A5768B"/>
    <w:rsid w:val="00A63ACB"/>
    <w:rsid w:val="00A648B8"/>
    <w:rsid w:val="00A65578"/>
    <w:rsid w:val="00A65E04"/>
    <w:rsid w:val="00A66CFC"/>
    <w:rsid w:val="00A70B39"/>
    <w:rsid w:val="00A70FC0"/>
    <w:rsid w:val="00A733DD"/>
    <w:rsid w:val="00A7495B"/>
    <w:rsid w:val="00A776E1"/>
    <w:rsid w:val="00A77AEF"/>
    <w:rsid w:val="00A77CD2"/>
    <w:rsid w:val="00A8047C"/>
    <w:rsid w:val="00A806F5"/>
    <w:rsid w:val="00A80900"/>
    <w:rsid w:val="00A80CD3"/>
    <w:rsid w:val="00A81306"/>
    <w:rsid w:val="00A81E20"/>
    <w:rsid w:val="00A82A0C"/>
    <w:rsid w:val="00A83368"/>
    <w:rsid w:val="00A833B7"/>
    <w:rsid w:val="00A83A96"/>
    <w:rsid w:val="00A8428C"/>
    <w:rsid w:val="00A85008"/>
    <w:rsid w:val="00A858F2"/>
    <w:rsid w:val="00A8707A"/>
    <w:rsid w:val="00A91DDB"/>
    <w:rsid w:val="00A95E2E"/>
    <w:rsid w:val="00A964C7"/>
    <w:rsid w:val="00A96526"/>
    <w:rsid w:val="00AA06F7"/>
    <w:rsid w:val="00AA230E"/>
    <w:rsid w:val="00AA2722"/>
    <w:rsid w:val="00AA2F69"/>
    <w:rsid w:val="00AA312A"/>
    <w:rsid w:val="00AA3A71"/>
    <w:rsid w:val="00AA4612"/>
    <w:rsid w:val="00AA57A9"/>
    <w:rsid w:val="00AA5AD4"/>
    <w:rsid w:val="00AB03A0"/>
    <w:rsid w:val="00AB2D12"/>
    <w:rsid w:val="00AB30E7"/>
    <w:rsid w:val="00AB38A8"/>
    <w:rsid w:val="00AB4679"/>
    <w:rsid w:val="00AB54F0"/>
    <w:rsid w:val="00AB59E6"/>
    <w:rsid w:val="00AB73AF"/>
    <w:rsid w:val="00AB7F14"/>
    <w:rsid w:val="00AC1664"/>
    <w:rsid w:val="00AC2144"/>
    <w:rsid w:val="00AC2E5B"/>
    <w:rsid w:val="00AC3681"/>
    <w:rsid w:val="00AC5D61"/>
    <w:rsid w:val="00AD120A"/>
    <w:rsid w:val="00AD3F96"/>
    <w:rsid w:val="00AD4562"/>
    <w:rsid w:val="00AD57A4"/>
    <w:rsid w:val="00AD64BB"/>
    <w:rsid w:val="00AD6D51"/>
    <w:rsid w:val="00AD7002"/>
    <w:rsid w:val="00AD7FE8"/>
    <w:rsid w:val="00AE155D"/>
    <w:rsid w:val="00AE2781"/>
    <w:rsid w:val="00AE2EAA"/>
    <w:rsid w:val="00AE32E6"/>
    <w:rsid w:val="00AE3DCA"/>
    <w:rsid w:val="00AE484E"/>
    <w:rsid w:val="00AE58AD"/>
    <w:rsid w:val="00AE6D22"/>
    <w:rsid w:val="00AE7403"/>
    <w:rsid w:val="00AE7BFD"/>
    <w:rsid w:val="00AF0733"/>
    <w:rsid w:val="00AF0A7C"/>
    <w:rsid w:val="00AF1811"/>
    <w:rsid w:val="00AF1E67"/>
    <w:rsid w:val="00AF57FE"/>
    <w:rsid w:val="00B013DA"/>
    <w:rsid w:val="00B016C0"/>
    <w:rsid w:val="00B0217F"/>
    <w:rsid w:val="00B0283E"/>
    <w:rsid w:val="00B03500"/>
    <w:rsid w:val="00B04B10"/>
    <w:rsid w:val="00B04C4A"/>
    <w:rsid w:val="00B04FF9"/>
    <w:rsid w:val="00B0549D"/>
    <w:rsid w:val="00B115C4"/>
    <w:rsid w:val="00B1565D"/>
    <w:rsid w:val="00B170F2"/>
    <w:rsid w:val="00B173AA"/>
    <w:rsid w:val="00B17BB9"/>
    <w:rsid w:val="00B2264E"/>
    <w:rsid w:val="00B24058"/>
    <w:rsid w:val="00B2431B"/>
    <w:rsid w:val="00B248A1"/>
    <w:rsid w:val="00B25FD6"/>
    <w:rsid w:val="00B26FA4"/>
    <w:rsid w:val="00B310EF"/>
    <w:rsid w:val="00B31BF2"/>
    <w:rsid w:val="00B3278B"/>
    <w:rsid w:val="00B33C92"/>
    <w:rsid w:val="00B35628"/>
    <w:rsid w:val="00B403A2"/>
    <w:rsid w:val="00B439CD"/>
    <w:rsid w:val="00B45E42"/>
    <w:rsid w:val="00B4799E"/>
    <w:rsid w:val="00B47FE5"/>
    <w:rsid w:val="00B50735"/>
    <w:rsid w:val="00B50BAC"/>
    <w:rsid w:val="00B51E69"/>
    <w:rsid w:val="00B524AC"/>
    <w:rsid w:val="00B54420"/>
    <w:rsid w:val="00B5446E"/>
    <w:rsid w:val="00B55645"/>
    <w:rsid w:val="00B565C9"/>
    <w:rsid w:val="00B57DA5"/>
    <w:rsid w:val="00B60DA0"/>
    <w:rsid w:val="00B60E7F"/>
    <w:rsid w:val="00B60E94"/>
    <w:rsid w:val="00B6145F"/>
    <w:rsid w:val="00B61DCD"/>
    <w:rsid w:val="00B6261E"/>
    <w:rsid w:val="00B64147"/>
    <w:rsid w:val="00B644CC"/>
    <w:rsid w:val="00B66021"/>
    <w:rsid w:val="00B674EA"/>
    <w:rsid w:val="00B711CE"/>
    <w:rsid w:val="00B714E6"/>
    <w:rsid w:val="00B71A0B"/>
    <w:rsid w:val="00B739A4"/>
    <w:rsid w:val="00B744A2"/>
    <w:rsid w:val="00B76708"/>
    <w:rsid w:val="00B815D3"/>
    <w:rsid w:val="00B81F36"/>
    <w:rsid w:val="00B921EF"/>
    <w:rsid w:val="00B9280B"/>
    <w:rsid w:val="00B9345B"/>
    <w:rsid w:val="00B93E34"/>
    <w:rsid w:val="00B95330"/>
    <w:rsid w:val="00B96C25"/>
    <w:rsid w:val="00B96EE9"/>
    <w:rsid w:val="00B978D6"/>
    <w:rsid w:val="00BA015E"/>
    <w:rsid w:val="00BA08F9"/>
    <w:rsid w:val="00BA0A41"/>
    <w:rsid w:val="00BA219F"/>
    <w:rsid w:val="00BA42AE"/>
    <w:rsid w:val="00BA4692"/>
    <w:rsid w:val="00BA4CED"/>
    <w:rsid w:val="00BA5333"/>
    <w:rsid w:val="00BA7F13"/>
    <w:rsid w:val="00BB0B9F"/>
    <w:rsid w:val="00BB3346"/>
    <w:rsid w:val="00BB38BE"/>
    <w:rsid w:val="00BB4519"/>
    <w:rsid w:val="00BB4630"/>
    <w:rsid w:val="00BB631F"/>
    <w:rsid w:val="00BB74A3"/>
    <w:rsid w:val="00BB75BC"/>
    <w:rsid w:val="00BB77C7"/>
    <w:rsid w:val="00BC26E3"/>
    <w:rsid w:val="00BC3707"/>
    <w:rsid w:val="00BC37CD"/>
    <w:rsid w:val="00BC4B70"/>
    <w:rsid w:val="00BC638B"/>
    <w:rsid w:val="00BC6E90"/>
    <w:rsid w:val="00BC6F4F"/>
    <w:rsid w:val="00BD23DD"/>
    <w:rsid w:val="00BD2834"/>
    <w:rsid w:val="00BD2E47"/>
    <w:rsid w:val="00BD3339"/>
    <w:rsid w:val="00BD4692"/>
    <w:rsid w:val="00BD6F4E"/>
    <w:rsid w:val="00BD72FE"/>
    <w:rsid w:val="00BE00CF"/>
    <w:rsid w:val="00BE4950"/>
    <w:rsid w:val="00BE49C7"/>
    <w:rsid w:val="00BE7D3C"/>
    <w:rsid w:val="00BF11AF"/>
    <w:rsid w:val="00BF14FF"/>
    <w:rsid w:val="00BF1C50"/>
    <w:rsid w:val="00BF352D"/>
    <w:rsid w:val="00BF3758"/>
    <w:rsid w:val="00BF3A3F"/>
    <w:rsid w:val="00BF478A"/>
    <w:rsid w:val="00BF48F8"/>
    <w:rsid w:val="00BF4A9A"/>
    <w:rsid w:val="00BF6E2F"/>
    <w:rsid w:val="00C03595"/>
    <w:rsid w:val="00C0452F"/>
    <w:rsid w:val="00C04D57"/>
    <w:rsid w:val="00C125B9"/>
    <w:rsid w:val="00C178FA"/>
    <w:rsid w:val="00C20F0E"/>
    <w:rsid w:val="00C21378"/>
    <w:rsid w:val="00C24FED"/>
    <w:rsid w:val="00C266ED"/>
    <w:rsid w:val="00C31FB3"/>
    <w:rsid w:val="00C332B8"/>
    <w:rsid w:val="00C33F04"/>
    <w:rsid w:val="00C34821"/>
    <w:rsid w:val="00C41581"/>
    <w:rsid w:val="00C42395"/>
    <w:rsid w:val="00C4303A"/>
    <w:rsid w:val="00C44195"/>
    <w:rsid w:val="00C442F4"/>
    <w:rsid w:val="00C44D9B"/>
    <w:rsid w:val="00C4517B"/>
    <w:rsid w:val="00C46134"/>
    <w:rsid w:val="00C507F4"/>
    <w:rsid w:val="00C516C4"/>
    <w:rsid w:val="00C537B7"/>
    <w:rsid w:val="00C545E2"/>
    <w:rsid w:val="00C547EF"/>
    <w:rsid w:val="00C5497E"/>
    <w:rsid w:val="00C567E1"/>
    <w:rsid w:val="00C56C14"/>
    <w:rsid w:val="00C57C24"/>
    <w:rsid w:val="00C62193"/>
    <w:rsid w:val="00C62A5E"/>
    <w:rsid w:val="00C63230"/>
    <w:rsid w:val="00C64736"/>
    <w:rsid w:val="00C677A3"/>
    <w:rsid w:val="00C70959"/>
    <w:rsid w:val="00C72999"/>
    <w:rsid w:val="00C729BA"/>
    <w:rsid w:val="00C74132"/>
    <w:rsid w:val="00C74685"/>
    <w:rsid w:val="00C75F8D"/>
    <w:rsid w:val="00C7606C"/>
    <w:rsid w:val="00C807BD"/>
    <w:rsid w:val="00C80EE5"/>
    <w:rsid w:val="00C82608"/>
    <w:rsid w:val="00C82893"/>
    <w:rsid w:val="00C838A5"/>
    <w:rsid w:val="00C83EAD"/>
    <w:rsid w:val="00C845E8"/>
    <w:rsid w:val="00C85F5B"/>
    <w:rsid w:val="00C87CA2"/>
    <w:rsid w:val="00C87E7C"/>
    <w:rsid w:val="00C90604"/>
    <w:rsid w:val="00C90823"/>
    <w:rsid w:val="00C90E72"/>
    <w:rsid w:val="00C911AF"/>
    <w:rsid w:val="00C926FE"/>
    <w:rsid w:val="00C92DA7"/>
    <w:rsid w:val="00C9347A"/>
    <w:rsid w:val="00C95484"/>
    <w:rsid w:val="00C95506"/>
    <w:rsid w:val="00C96815"/>
    <w:rsid w:val="00C9786B"/>
    <w:rsid w:val="00CA2D21"/>
    <w:rsid w:val="00CA39AE"/>
    <w:rsid w:val="00CA45EF"/>
    <w:rsid w:val="00CB3E42"/>
    <w:rsid w:val="00CB3E4A"/>
    <w:rsid w:val="00CB5BE3"/>
    <w:rsid w:val="00CB6A46"/>
    <w:rsid w:val="00CB6C77"/>
    <w:rsid w:val="00CC0377"/>
    <w:rsid w:val="00CC0E88"/>
    <w:rsid w:val="00CC188F"/>
    <w:rsid w:val="00CC19AB"/>
    <w:rsid w:val="00CC2237"/>
    <w:rsid w:val="00CC2854"/>
    <w:rsid w:val="00CC3572"/>
    <w:rsid w:val="00CC43C1"/>
    <w:rsid w:val="00CD25D2"/>
    <w:rsid w:val="00CD2624"/>
    <w:rsid w:val="00CD66E0"/>
    <w:rsid w:val="00CE0633"/>
    <w:rsid w:val="00CE0CE0"/>
    <w:rsid w:val="00CE15E3"/>
    <w:rsid w:val="00CE4086"/>
    <w:rsid w:val="00CE4BFD"/>
    <w:rsid w:val="00CE4D8E"/>
    <w:rsid w:val="00CE701C"/>
    <w:rsid w:val="00CF0669"/>
    <w:rsid w:val="00CF2969"/>
    <w:rsid w:val="00CF3984"/>
    <w:rsid w:val="00CF4590"/>
    <w:rsid w:val="00CF5AD9"/>
    <w:rsid w:val="00CF632F"/>
    <w:rsid w:val="00CF7F27"/>
    <w:rsid w:val="00D016A6"/>
    <w:rsid w:val="00D04DC1"/>
    <w:rsid w:val="00D056CC"/>
    <w:rsid w:val="00D060E6"/>
    <w:rsid w:val="00D101BF"/>
    <w:rsid w:val="00D13240"/>
    <w:rsid w:val="00D13DEB"/>
    <w:rsid w:val="00D14543"/>
    <w:rsid w:val="00D16C1D"/>
    <w:rsid w:val="00D205B0"/>
    <w:rsid w:val="00D20699"/>
    <w:rsid w:val="00D23314"/>
    <w:rsid w:val="00D239C0"/>
    <w:rsid w:val="00D26C53"/>
    <w:rsid w:val="00D26F43"/>
    <w:rsid w:val="00D31085"/>
    <w:rsid w:val="00D32B71"/>
    <w:rsid w:val="00D34193"/>
    <w:rsid w:val="00D34852"/>
    <w:rsid w:val="00D37F9C"/>
    <w:rsid w:val="00D40020"/>
    <w:rsid w:val="00D407FD"/>
    <w:rsid w:val="00D431EB"/>
    <w:rsid w:val="00D5176F"/>
    <w:rsid w:val="00D52CBC"/>
    <w:rsid w:val="00D53D12"/>
    <w:rsid w:val="00D5446F"/>
    <w:rsid w:val="00D566FD"/>
    <w:rsid w:val="00D579AC"/>
    <w:rsid w:val="00D61220"/>
    <w:rsid w:val="00D61D20"/>
    <w:rsid w:val="00D6202C"/>
    <w:rsid w:val="00D626A3"/>
    <w:rsid w:val="00D6274B"/>
    <w:rsid w:val="00D65EBB"/>
    <w:rsid w:val="00D70408"/>
    <w:rsid w:val="00D71F84"/>
    <w:rsid w:val="00D72067"/>
    <w:rsid w:val="00D73130"/>
    <w:rsid w:val="00D73EF3"/>
    <w:rsid w:val="00D75353"/>
    <w:rsid w:val="00D776F5"/>
    <w:rsid w:val="00D77E7A"/>
    <w:rsid w:val="00D803A7"/>
    <w:rsid w:val="00D83A5E"/>
    <w:rsid w:val="00D84017"/>
    <w:rsid w:val="00D84EFA"/>
    <w:rsid w:val="00D85F0D"/>
    <w:rsid w:val="00D8618D"/>
    <w:rsid w:val="00D8650E"/>
    <w:rsid w:val="00D9710C"/>
    <w:rsid w:val="00DA1D08"/>
    <w:rsid w:val="00DA32BA"/>
    <w:rsid w:val="00DA3826"/>
    <w:rsid w:val="00DA436F"/>
    <w:rsid w:val="00DA4FE6"/>
    <w:rsid w:val="00DA5950"/>
    <w:rsid w:val="00DA5E3C"/>
    <w:rsid w:val="00DA68B2"/>
    <w:rsid w:val="00DA7436"/>
    <w:rsid w:val="00DB3005"/>
    <w:rsid w:val="00DB43AE"/>
    <w:rsid w:val="00DB59FA"/>
    <w:rsid w:val="00DB5F0F"/>
    <w:rsid w:val="00DB60A6"/>
    <w:rsid w:val="00DC1232"/>
    <w:rsid w:val="00DC42E5"/>
    <w:rsid w:val="00DC5988"/>
    <w:rsid w:val="00DC673D"/>
    <w:rsid w:val="00DC7168"/>
    <w:rsid w:val="00DD074D"/>
    <w:rsid w:val="00DD2018"/>
    <w:rsid w:val="00DD2563"/>
    <w:rsid w:val="00DD63BC"/>
    <w:rsid w:val="00DE00F3"/>
    <w:rsid w:val="00DE035E"/>
    <w:rsid w:val="00DE0CC4"/>
    <w:rsid w:val="00DE1145"/>
    <w:rsid w:val="00DE318E"/>
    <w:rsid w:val="00DE4A34"/>
    <w:rsid w:val="00DE5E61"/>
    <w:rsid w:val="00DE69AA"/>
    <w:rsid w:val="00E00BB5"/>
    <w:rsid w:val="00E01673"/>
    <w:rsid w:val="00E01E10"/>
    <w:rsid w:val="00E02F0C"/>
    <w:rsid w:val="00E03A71"/>
    <w:rsid w:val="00E04259"/>
    <w:rsid w:val="00E05CF9"/>
    <w:rsid w:val="00E05ED8"/>
    <w:rsid w:val="00E07300"/>
    <w:rsid w:val="00E075E0"/>
    <w:rsid w:val="00E0765A"/>
    <w:rsid w:val="00E07DF5"/>
    <w:rsid w:val="00E1088B"/>
    <w:rsid w:val="00E11EC2"/>
    <w:rsid w:val="00E13166"/>
    <w:rsid w:val="00E150A5"/>
    <w:rsid w:val="00E1637E"/>
    <w:rsid w:val="00E164B1"/>
    <w:rsid w:val="00E205C2"/>
    <w:rsid w:val="00E21F02"/>
    <w:rsid w:val="00E221E4"/>
    <w:rsid w:val="00E22C5D"/>
    <w:rsid w:val="00E232BF"/>
    <w:rsid w:val="00E25863"/>
    <w:rsid w:val="00E25901"/>
    <w:rsid w:val="00E26325"/>
    <w:rsid w:val="00E26474"/>
    <w:rsid w:val="00E26604"/>
    <w:rsid w:val="00E26C60"/>
    <w:rsid w:val="00E2790A"/>
    <w:rsid w:val="00E31331"/>
    <w:rsid w:val="00E323C8"/>
    <w:rsid w:val="00E335E5"/>
    <w:rsid w:val="00E43DB0"/>
    <w:rsid w:val="00E45081"/>
    <w:rsid w:val="00E458ED"/>
    <w:rsid w:val="00E46767"/>
    <w:rsid w:val="00E46E7A"/>
    <w:rsid w:val="00E473B8"/>
    <w:rsid w:val="00E47F76"/>
    <w:rsid w:val="00E5023B"/>
    <w:rsid w:val="00E5060E"/>
    <w:rsid w:val="00E5551B"/>
    <w:rsid w:val="00E56E7E"/>
    <w:rsid w:val="00E6081B"/>
    <w:rsid w:val="00E60868"/>
    <w:rsid w:val="00E61015"/>
    <w:rsid w:val="00E619A2"/>
    <w:rsid w:val="00E636E2"/>
    <w:rsid w:val="00E645E6"/>
    <w:rsid w:val="00E64C16"/>
    <w:rsid w:val="00E65C0D"/>
    <w:rsid w:val="00E67262"/>
    <w:rsid w:val="00E708E4"/>
    <w:rsid w:val="00E711B9"/>
    <w:rsid w:val="00E72FE5"/>
    <w:rsid w:val="00E7339B"/>
    <w:rsid w:val="00E76359"/>
    <w:rsid w:val="00E809F2"/>
    <w:rsid w:val="00E85D84"/>
    <w:rsid w:val="00E90898"/>
    <w:rsid w:val="00E911C0"/>
    <w:rsid w:val="00E92001"/>
    <w:rsid w:val="00E943E0"/>
    <w:rsid w:val="00E947EB"/>
    <w:rsid w:val="00E950C6"/>
    <w:rsid w:val="00E9546A"/>
    <w:rsid w:val="00E95A8F"/>
    <w:rsid w:val="00E95AD7"/>
    <w:rsid w:val="00EA0FE0"/>
    <w:rsid w:val="00EA1027"/>
    <w:rsid w:val="00EA1940"/>
    <w:rsid w:val="00EA224E"/>
    <w:rsid w:val="00EA604A"/>
    <w:rsid w:val="00EA632A"/>
    <w:rsid w:val="00EA7BC9"/>
    <w:rsid w:val="00EB346C"/>
    <w:rsid w:val="00EB36FE"/>
    <w:rsid w:val="00EB3979"/>
    <w:rsid w:val="00EB5F45"/>
    <w:rsid w:val="00EB6BE4"/>
    <w:rsid w:val="00EB7EFC"/>
    <w:rsid w:val="00EC00A9"/>
    <w:rsid w:val="00EC07BE"/>
    <w:rsid w:val="00EC0FFE"/>
    <w:rsid w:val="00EC3BBF"/>
    <w:rsid w:val="00EC55B3"/>
    <w:rsid w:val="00EC5DA3"/>
    <w:rsid w:val="00ED0DED"/>
    <w:rsid w:val="00ED237F"/>
    <w:rsid w:val="00ED44A6"/>
    <w:rsid w:val="00ED5F94"/>
    <w:rsid w:val="00EE02B7"/>
    <w:rsid w:val="00EE4433"/>
    <w:rsid w:val="00EE6DEC"/>
    <w:rsid w:val="00EE7044"/>
    <w:rsid w:val="00EF0630"/>
    <w:rsid w:val="00EF097D"/>
    <w:rsid w:val="00EF23B0"/>
    <w:rsid w:val="00EF27B7"/>
    <w:rsid w:val="00EF34D4"/>
    <w:rsid w:val="00EF7E36"/>
    <w:rsid w:val="00F0086B"/>
    <w:rsid w:val="00F01055"/>
    <w:rsid w:val="00F01479"/>
    <w:rsid w:val="00F01FF8"/>
    <w:rsid w:val="00F03B32"/>
    <w:rsid w:val="00F0657C"/>
    <w:rsid w:val="00F10CF5"/>
    <w:rsid w:val="00F14823"/>
    <w:rsid w:val="00F1502F"/>
    <w:rsid w:val="00F217B3"/>
    <w:rsid w:val="00F21AD0"/>
    <w:rsid w:val="00F23C89"/>
    <w:rsid w:val="00F23DD4"/>
    <w:rsid w:val="00F24AA2"/>
    <w:rsid w:val="00F25174"/>
    <w:rsid w:val="00F25B46"/>
    <w:rsid w:val="00F25E36"/>
    <w:rsid w:val="00F26D9A"/>
    <w:rsid w:val="00F27047"/>
    <w:rsid w:val="00F300B2"/>
    <w:rsid w:val="00F31588"/>
    <w:rsid w:val="00F31ABF"/>
    <w:rsid w:val="00F3272C"/>
    <w:rsid w:val="00F32947"/>
    <w:rsid w:val="00F347EA"/>
    <w:rsid w:val="00F35BF7"/>
    <w:rsid w:val="00F378C5"/>
    <w:rsid w:val="00F41B26"/>
    <w:rsid w:val="00F441C1"/>
    <w:rsid w:val="00F44B90"/>
    <w:rsid w:val="00F44FD0"/>
    <w:rsid w:val="00F47014"/>
    <w:rsid w:val="00F5154B"/>
    <w:rsid w:val="00F51BC7"/>
    <w:rsid w:val="00F51C5F"/>
    <w:rsid w:val="00F52CE0"/>
    <w:rsid w:val="00F5509A"/>
    <w:rsid w:val="00F556BF"/>
    <w:rsid w:val="00F55BCA"/>
    <w:rsid w:val="00F57224"/>
    <w:rsid w:val="00F61E56"/>
    <w:rsid w:val="00F627F8"/>
    <w:rsid w:val="00F65056"/>
    <w:rsid w:val="00F6630D"/>
    <w:rsid w:val="00F66632"/>
    <w:rsid w:val="00F67AC8"/>
    <w:rsid w:val="00F67DA7"/>
    <w:rsid w:val="00F7006C"/>
    <w:rsid w:val="00F713AF"/>
    <w:rsid w:val="00F716FE"/>
    <w:rsid w:val="00F736D4"/>
    <w:rsid w:val="00F7394D"/>
    <w:rsid w:val="00F74F74"/>
    <w:rsid w:val="00F755D0"/>
    <w:rsid w:val="00F7747A"/>
    <w:rsid w:val="00F82063"/>
    <w:rsid w:val="00F82E7E"/>
    <w:rsid w:val="00F83512"/>
    <w:rsid w:val="00F83C47"/>
    <w:rsid w:val="00F83C7D"/>
    <w:rsid w:val="00F8430A"/>
    <w:rsid w:val="00F86BE7"/>
    <w:rsid w:val="00F94E93"/>
    <w:rsid w:val="00F96027"/>
    <w:rsid w:val="00F97DDC"/>
    <w:rsid w:val="00F97E59"/>
    <w:rsid w:val="00F97F83"/>
    <w:rsid w:val="00FA0149"/>
    <w:rsid w:val="00FA0F3A"/>
    <w:rsid w:val="00FA1585"/>
    <w:rsid w:val="00FA1DC2"/>
    <w:rsid w:val="00FA307F"/>
    <w:rsid w:val="00FA39DA"/>
    <w:rsid w:val="00FA47DE"/>
    <w:rsid w:val="00FA545B"/>
    <w:rsid w:val="00FA5FE6"/>
    <w:rsid w:val="00FB18C6"/>
    <w:rsid w:val="00FB1942"/>
    <w:rsid w:val="00FB2D7E"/>
    <w:rsid w:val="00FB3551"/>
    <w:rsid w:val="00FB3702"/>
    <w:rsid w:val="00FB4B3F"/>
    <w:rsid w:val="00FB5036"/>
    <w:rsid w:val="00FB599F"/>
    <w:rsid w:val="00FB70EE"/>
    <w:rsid w:val="00FC01D2"/>
    <w:rsid w:val="00FC1EDA"/>
    <w:rsid w:val="00FC2E63"/>
    <w:rsid w:val="00FC4168"/>
    <w:rsid w:val="00FC4AB5"/>
    <w:rsid w:val="00FC5E8D"/>
    <w:rsid w:val="00FC6490"/>
    <w:rsid w:val="00FD2840"/>
    <w:rsid w:val="00FD2848"/>
    <w:rsid w:val="00FD32CC"/>
    <w:rsid w:val="00FD4FA7"/>
    <w:rsid w:val="00FD5B8B"/>
    <w:rsid w:val="00FD61BC"/>
    <w:rsid w:val="00FD6CEC"/>
    <w:rsid w:val="00FD7F44"/>
    <w:rsid w:val="00FE204A"/>
    <w:rsid w:val="00FE20E1"/>
    <w:rsid w:val="00FE608E"/>
    <w:rsid w:val="00FF01DA"/>
    <w:rsid w:val="00FF1568"/>
    <w:rsid w:val="00FF294D"/>
    <w:rsid w:val="00FF341B"/>
    <w:rsid w:val="00FF4F06"/>
    <w:rsid w:val="00FF65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C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qFormat="1"/>
    <w:lsdException w:name="heading 6" w:semiHidden="1" w:uiPriority="0" w:qFormat="1"/>
    <w:lsdException w:name="heading 7" w:semiHidden="1" w:uiPriority="0" w:qFormat="1"/>
    <w:lsdException w:name="heading 8" w:semiHidden="1" w:uiPriority="0"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MA_Standard (Alt + S)"/>
    <w:qFormat/>
    <w:rsid w:val="0074286C"/>
    <w:pPr>
      <w:spacing w:after="120"/>
      <w:jc w:val="both"/>
    </w:pPr>
    <w:rPr>
      <w:rFonts w:ascii="Arial" w:hAnsi="Arial"/>
      <w:sz w:val="20"/>
      <w:szCs w:val="20"/>
    </w:rPr>
  </w:style>
  <w:style w:type="paragraph" w:styleId="berschrift1">
    <w:name w:val="heading 1"/>
    <w:aliases w:val="FMA_Überschrift1 (Alt + 1),LLV_Überschrift1 (Alt + 1)"/>
    <w:basedOn w:val="Standard"/>
    <w:next w:val="Standard"/>
    <w:link w:val="berschrift1Zchn"/>
    <w:uiPriority w:val="9"/>
    <w:qFormat/>
    <w:rsid w:val="001D2B3C"/>
    <w:pPr>
      <w:keepNext/>
      <w:keepLines/>
      <w:numPr>
        <w:numId w:val="8"/>
      </w:numPr>
      <w:spacing w:before="240"/>
      <w:outlineLvl w:val="0"/>
    </w:pPr>
    <w:rPr>
      <w:rFonts w:eastAsiaTheme="majorEastAsia" w:cstheme="majorBidi"/>
      <w:b/>
      <w:bCs/>
      <w:szCs w:val="28"/>
    </w:rPr>
  </w:style>
  <w:style w:type="paragraph" w:styleId="berschrift2">
    <w:name w:val="heading 2"/>
    <w:aliases w:val="FMA_Überschrift2 (Alt + 2),LLV_Überschrift2 (Alt + 2)"/>
    <w:basedOn w:val="Standard"/>
    <w:next w:val="Standard"/>
    <w:link w:val="berschrift2Zchn"/>
    <w:unhideWhenUsed/>
    <w:qFormat/>
    <w:rsid w:val="001D2B3C"/>
    <w:pPr>
      <w:keepNext/>
      <w:keepLines/>
      <w:numPr>
        <w:ilvl w:val="1"/>
        <w:numId w:val="8"/>
      </w:numPr>
      <w:spacing w:before="240"/>
      <w:outlineLvl w:val="1"/>
    </w:pPr>
    <w:rPr>
      <w:rFonts w:eastAsiaTheme="majorEastAsia" w:cstheme="majorBidi"/>
      <w:b/>
      <w:bCs/>
      <w:szCs w:val="26"/>
    </w:rPr>
  </w:style>
  <w:style w:type="paragraph" w:styleId="berschrift3">
    <w:name w:val="heading 3"/>
    <w:aliases w:val="FMA_Überschrift3 (Alt + 3),LLV_Überschrift3 (Alt + 3)"/>
    <w:basedOn w:val="Standard"/>
    <w:next w:val="Standard"/>
    <w:link w:val="berschrift3Zchn"/>
    <w:uiPriority w:val="9"/>
    <w:unhideWhenUsed/>
    <w:qFormat/>
    <w:rsid w:val="001D2B3C"/>
    <w:pPr>
      <w:keepNext/>
      <w:keepLines/>
      <w:numPr>
        <w:ilvl w:val="2"/>
        <w:numId w:val="8"/>
      </w:numPr>
      <w:spacing w:before="240"/>
      <w:outlineLvl w:val="2"/>
    </w:pPr>
    <w:rPr>
      <w:rFonts w:eastAsiaTheme="majorEastAsia" w:cstheme="majorBidi"/>
      <w:b/>
      <w:bCs/>
    </w:rPr>
  </w:style>
  <w:style w:type="paragraph" w:styleId="berschrift4">
    <w:name w:val="heading 4"/>
    <w:aliases w:val="FMA_Überschrift4 (Alt + 4),LLV_Überschrift4"/>
    <w:basedOn w:val="Standard"/>
    <w:next w:val="Standard"/>
    <w:link w:val="berschrift4Zchn"/>
    <w:unhideWhenUsed/>
    <w:qFormat/>
    <w:rsid w:val="001D2B3C"/>
    <w:pPr>
      <w:keepNext/>
      <w:keepLines/>
      <w:numPr>
        <w:ilvl w:val="3"/>
        <w:numId w:val="8"/>
      </w:numPr>
      <w:spacing w:before="240"/>
      <w:outlineLvl w:val="3"/>
    </w:pPr>
    <w:rPr>
      <w:rFonts w:eastAsiaTheme="majorEastAsia" w:cstheme="majorBidi"/>
      <w:b/>
      <w:bCs/>
      <w:iCs/>
    </w:rPr>
  </w:style>
  <w:style w:type="paragraph" w:styleId="berschrift5">
    <w:name w:val="heading 5"/>
    <w:aliases w:val="FMA_Überschrift5 (Alt + 5),LLV_Überschrift5"/>
    <w:basedOn w:val="Standard"/>
    <w:next w:val="Standard"/>
    <w:link w:val="berschrift5Zchn"/>
    <w:uiPriority w:val="9"/>
    <w:qFormat/>
    <w:rsid w:val="001D2B3C"/>
    <w:pPr>
      <w:keepNext/>
      <w:keepLines/>
      <w:numPr>
        <w:ilvl w:val="4"/>
        <w:numId w:val="8"/>
      </w:numPr>
      <w:spacing w:before="240"/>
      <w:outlineLvl w:val="4"/>
    </w:pPr>
    <w:rPr>
      <w:rFonts w:eastAsiaTheme="majorEastAsia" w:cstheme="majorBidi"/>
      <w:b/>
    </w:rPr>
  </w:style>
  <w:style w:type="paragraph" w:styleId="berschrift6">
    <w:name w:val="heading 6"/>
    <w:aliases w:val="FMA_Überschrift6 (Alt + 6),LLV_Überschrift6"/>
    <w:basedOn w:val="Standard"/>
    <w:next w:val="Standard"/>
    <w:link w:val="berschrift6Zchn"/>
    <w:qFormat/>
    <w:rsid w:val="001D2B3C"/>
    <w:pPr>
      <w:keepNext/>
      <w:keepLines/>
      <w:numPr>
        <w:ilvl w:val="5"/>
        <w:numId w:val="8"/>
      </w:numPr>
      <w:spacing w:before="240"/>
      <w:outlineLvl w:val="5"/>
    </w:pPr>
    <w:rPr>
      <w:rFonts w:eastAsiaTheme="majorEastAsia" w:cstheme="majorBidi"/>
      <w:b/>
      <w:iCs/>
    </w:rPr>
  </w:style>
  <w:style w:type="paragraph" w:styleId="berschrift7">
    <w:name w:val="heading 7"/>
    <w:aliases w:val="FMA_Überschrift7 (Alt + 7),LLV_Überschrift7"/>
    <w:basedOn w:val="Standard"/>
    <w:next w:val="Standard"/>
    <w:link w:val="berschrift7Zchn"/>
    <w:qFormat/>
    <w:rsid w:val="001D2B3C"/>
    <w:pPr>
      <w:keepNext/>
      <w:keepLines/>
      <w:numPr>
        <w:ilvl w:val="6"/>
        <w:numId w:val="8"/>
      </w:numPr>
      <w:spacing w:before="240"/>
      <w:outlineLvl w:val="6"/>
    </w:pPr>
    <w:rPr>
      <w:rFonts w:eastAsiaTheme="majorEastAsia" w:cstheme="majorBidi"/>
      <w:b/>
      <w:iCs/>
    </w:rPr>
  </w:style>
  <w:style w:type="paragraph" w:styleId="berschrift8">
    <w:name w:val="heading 8"/>
    <w:aliases w:val="FMA_Überschrift8 (Alt + 8),LLV_Überschrift8"/>
    <w:basedOn w:val="Standard"/>
    <w:next w:val="Standard"/>
    <w:link w:val="berschrift8Zchn"/>
    <w:qFormat/>
    <w:rsid w:val="001D2B3C"/>
    <w:pPr>
      <w:keepNext/>
      <w:keepLines/>
      <w:numPr>
        <w:ilvl w:val="7"/>
        <w:numId w:val="8"/>
      </w:numPr>
      <w:spacing w:before="240"/>
      <w:outlineLvl w:val="7"/>
    </w:pPr>
    <w:rPr>
      <w:rFonts w:eastAsiaTheme="majorEastAsia" w:cstheme="majorBidi"/>
      <w:b/>
    </w:rPr>
  </w:style>
  <w:style w:type="paragraph" w:styleId="berschrift9">
    <w:name w:val="heading 9"/>
    <w:aliases w:val="FMA_Überschrift9 (Alt + 9),LLV_Überschrift9"/>
    <w:basedOn w:val="Standard"/>
    <w:next w:val="Standard"/>
    <w:link w:val="berschrift9Zchn"/>
    <w:uiPriority w:val="9"/>
    <w:qFormat/>
    <w:rsid w:val="001D2B3C"/>
    <w:pPr>
      <w:keepNext/>
      <w:keepLines/>
      <w:numPr>
        <w:ilvl w:val="8"/>
        <w:numId w:val="8"/>
      </w:numPr>
      <w:spacing w:before="240"/>
      <w:outlineLvl w:val="8"/>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qFormat/>
    <w:rsid w:val="001D2B3C"/>
    <w:pPr>
      <w:spacing w:after="0" w:line="240" w:lineRule="auto"/>
    </w:pPr>
  </w:style>
  <w:style w:type="character" w:customStyle="1" w:styleId="berschrift9Zchn">
    <w:name w:val="Überschrift 9 Zchn"/>
    <w:aliases w:val="FMA_Überschrift9 (Alt + 9) Zchn,LLV_Überschrift9 Zchn"/>
    <w:basedOn w:val="Absatz-Standardschriftart"/>
    <w:link w:val="berschrift9"/>
    <w:uiPriority w:val="9"/>
    <w:rsid w:val="001D2B3C"/>
    <w:rPr>
      <w:rFonts w:ascii="Arial" w:eastAsiaTheme="majorEastAsia" w:hAnsi="Arial" w:cstheme="majorBidi"/>
      <w:b/>
      <w:iCs/>
      <w:sz w:val="20"/>
      <w:szCs w:val="20"/>
    </w:rPr>
  </w:style>
  <w:style w:type="character" w:customStyle="1" w:styleId="berschrift8Zchn">
    <w:name w:val="Überschrift 8 Zchn"/>
    <w:aliases w:val="FMA_Überschrift8 (Alt + 8) Zchn,LLV_Überschrift8 Zchn"/>
    <w:basedOn w:val="Absatz-Standardschriftart"/>
    <w:link w:val="berschrift8"/>
    <w:rsid w:val="001D2B3C"/>
    <w:rPr>
      <w:rFonts w:ascii="Arial" w:eastAsiaTheme="majorEastAsia" w:hAnsi="Arial" w:cstheme="majorBidi"/>
      <w:b/>
      <w:sz w:val="20"/>
      <w:szCs w:val="20"/>
    </w:rPr>
  </w:style>
  <w:style w:type="character" w:customStyle="1" w:styleId="berschrift7Zchn">
    <w:name w:val="Überschrift 7 Zchn"/>
    <w:aliases w:val="FMA_Überschrift7 (Alt + 7) Zchn,LLV_Überschrift7 Zchn"/>
    <w:basedOn w:val="Absatz-Standardschriftart"/>
    <w:link w:val="berschrift7"/>
    <w:rsid w:val="001D2B3C"/>
    <w:rPr>
      <w:rFonts w:ascii="Arial" w:eastAsiaTheme="majorEastAsia" w:hAnsi="Arial" w:cstheme="majorBidi"/>
      <w:b/>
      <w:iCs/>
      <w:sz w:val="20"/>
      <w:szCs w:val="20"/>
    </w:rPr>
  </w:style>
  <w:style w:type="character" w:customStyle="1" w:styleId="berschrift6Zchn">
    <w:name w:val="Überschrift 6 Zchn"/>
    <w:aliases w:val="FMA_Überschrift6 (Alt + 6) Zchn,LLV_Überschrift6 Zchn"/>
    <w:basedOn w:val="Absatz-Standardschriftart"/>
    <w:link w:val="berschrift6"/>
    <w:rsid w:val="001D2B3C"/>
    <w:rPr>
      <w:rFonts w:ascii="Arial" w:eastAsiaTheme="majorEastAsia" w:hAnsi="Arial" w:cstheme="majorBidi"/>
      <w:b/>
      <w:iCs/>
      <w:sz w:val="20"/>
      <w:szCs w:val="20"/>
    </w:rPr>
  </w:style>
  <w:style w:type="character" w:customStyle="1" w:styleId="berschrift5Zchn">
    <w:name w:val="Überschrift 5 Zchn"/>
    <w:aliases w:val="FMA_Überschrift5 (Alt + 5) Zchn,LLV_Überschrift5 Zchn"/>
    <w:basedOn w:val="Absatz-Standardschriftart"/>
    <w:link w:val="berschrift5"/>
    <w:uiPriority w:val="9"/>
    <w:rsid w:val="001D2B3C"/>
    <w:rPr>
      <w:rFonts w:ascii="Arial" w:eastAsiaTheme="majorEastAsia" w:hAnsi="Arial" w:cstheme="majorBidi"/>
      <w:b/>
      <w:sz w:val="20"/>
      <w:szCs w:val="20"/>
    </w:rPr>
  </w:style>
  <w:style w:type="paragraph" w:styleId="Verzeichnis9">
    <w:name w:val="toc 9"/>
    <w:aliases w:val="FMA_Verzeichnis9"/>
    <w:basedOn w:val="Standard"/>
    <w:next w:val="Standard"/>
    <w:uiPriority w:val="99"/>
    <w:semiHidden/>
    <w:rsid w:val="001D2B3C"/>
    <w:pPr>
      <w:tabs>
        <w:tab w:val="left" w:pos="1843"/>
        <w:tab w:val="right" w:leader="dot" w:pos="9062"/>
      </w:tabs>
      <w:spacing w:after="100"/>
      <w:ind w:left="1843" w:hanging="1843"/>
    </w:pPr>
  </w:style>
  <w:style w:type="paragraph" w:styleId="Verzeichnis8">
    <w:name w:val="toc 8"/>
    <w:aliases w:val="FMA_Verzeichnis8"/>
    <w:basedOn w:val="Standard"/>
    <w:next w:val="Standard"/>
    <w:uiPriority w:val="99"/>
    <w:semiHidden/>
    <w:rsid w:val="001D2B3C"/>
    <w:pPr>
      <w:tabs>
        <w:tab w:val="left" w:pos="1843"/>
        <w:tab w:val="right" w:leader="dot" w:pos="9062"/>
      </w:tabs>
      <w:spacing w:after="100"/>
      <w:ind w:left="1843" w:hanging="1843"/>
    </w:pPr>
  </w:style>
  <w:style w:type="paragraph" w:styleId="Verzeichnis7">
    <w:name w:val="toc 7"/>
    <w:aliases w:val="FMA_Verzeichnis7"/>
    <w:basedOn w:val="Standard"/>
    <w:next w:val="Standard"/>
    <w:uiPriority w:val="99"/>
    <w:semiHidden/>
    <w:rsid w:val="001D2B3C"/>
    <w:pPr>
      <w:tabs>
        <w:tab w:val="left" w:pos="1843"/>
        <w:tab w:val="right" w:leader="dot" w:pos="9062"/>
      </w:tabs>
      <w:spacing w:after="100"/>
      <w:ind w:left="1843" w:hanging="1843"/>
    </w:pPr>
  </w:style>
  <w:style w:type="paragraph" w:styleId="Verzeichnis6">
    <w:name w:val="toc 6"/>
    <w:aliases w:val="FMA_Verzeichnis6"/>
    <w:basedOn w:val="Standard"/>
    <w:next w:val="Standard"/>
    <w:uiPriority w:val="99"/>
    <w:semiHidden/>
    <w:rsid w:val="001D2B3C"/>
    <w:pPr>
      <w:tabs>
        <w:tab w:val="left" w:pos="1843"/>
        <w:tab w:val="right" w:leader="dot" w:pos="9062"/>
      </w:tabs>
      <w:spacing w:after="100"/>
      <w:ind w:left="1843" w:hanging="1843"/>
    </w:pPr>
  </w:style>
  <w:style w:type="paragraph" w:styleId="Verzeichnis5">
    <w:name w:val="toc 5"/>
    <w:aliases w:val="FMA_Verzeichnis5"/>
    <w:basedOn w:val="Standard"/>
    <w:next w:val="Standard"/>
    <w:uiPriority w:val="99"/>
    <w:semiHidden/>
    <w:rsid w:val="001D2B3C"/>
    <w:pPr>
      <w:tabs>
        <w:tab w:val="left" w:pos="1843"/>
        <w:tab w:val="right" w:leader="dot" w:pos="9062"/>
      </w:tabs>
      <w:spacing w:after="100"/>
      <w:ind w:left="1843" w:hanging="1843"/>
    </w:pPr>
  </w:style>
  <w:style w:type="paragraph" w:styleId="Untertitel">
    <w:name w:val="Subtitle"/>
    <w:basedOn w:val="Standard"/>
    <w:next w:val="Standard"/>
    <w:link w:val="UntertitelZchn"/>
    <w:uiPriority w:val="11"/>
    <w:semiHidden/>
    <w:qFormat/>
    <w:rsid w:val="001D2B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1D2B3C"/>
    <w:rPr>
      <w:rFonts w:asciiTheme="majorHAnsi" w:eastAsiaTheme="majorEastAsia" w:hAnsiTheme="majorHAnsi" w:cstheme="majorBidi"/>
      <w:i/>
      <w:iCs/>
      <w:color w:val="4F81BD" w:themeColor="accent1"/>
      <w:spacing w:val="15"/>
      <w:sz w:val="24"/>
      <w:szCs w:val="24"/>
    </w:rPr>
  </w:style>
  <w:style w:type="character" w:styleId="SchwacheHervorhebung">
    <w:name w:val="Subtle Emphasis"/>
    <w:basedOn w:val="Absatz-Standardschriftart"/>
    <w:uiPriority w:val="19"/>
    <w:semiHidden/>
    <w:qFormat/>
    <w:rsid w:val="001D2B3C"/>
    <w:rPr>
      <w:i/>
      <w:iCs/>
      <w:color w:val="808080" w:themeColor="text1" w:themeTint="7F"/>
    </w:rPr>
  </w:style>
  <w:style w:type="character" w:styleId="Hervorhebung">
    <w:name w:val="Emphasis"/>
    <w:basedOn w:val="Absatz-Standardschriftart"/>
    <w:uiPriority w:val="20"/>
    <w:semiHidden/>
    <w:qFormat/>
    <w:rsid w:val="001D2B3C"/>
    <w:rPr>
      <w:i/>
      <w:iCs/>
    </w:rPr>
  </w:style>
  <w:style w:type="character" w:styleId="IntensiveHervorhebung">
    <w:name w:val="Intense Emphasis"/>
    <w:basedOn w:val="Absatz-Standardschriftart"/>
    <w:uiPriority w:val="21"/>
    <w:semiHidden/>
    <w:qFormat/>
    <w:rsid w:val="001D2B3C"/>
    <w:rPr>
      <w:b/>
      <w:bCs/>
      <w:i/>
      <w:iCs/>
      <w:color w:val="4F81BD" w:themeColor="accent1"/>
    </w:rPr>
  </w:style>
  <w:style w:type="paragraph" w:styleId="Zitat">
    <w:name w:val="Quote"/>
    <w:basedOn w:val="Standard"/>
    <w:next w:val="Standard"/>
    <w:link w:val="ZitatZchn"/>
    <w:uiPriority w:val="29"/>
    <w:semiHidden/>
    <w:qFormat/>
    <w:rsid w:val="001D2B3C"/>
    <w:rPr>
      <w:i/>
      <w:iCs/>
      <w:color w:val="000000" w:themeColor="text1"/>
    </w:rPr>
  </w:style>
  <w:style w:type="character" w:customStyle="1" w:styleId="ZitatZchn">
    <w:name w:val="Zitat Zchn"/>
    <w:basedOn w:val="Absatz-Standardschriftart"/>
    <w:link w:val="Zitat"/>
    <w:uiPriority w:val="29"/>
    <w:rsid w:val="001D2B3C"/>
    <w:rPr>
      <w:i/>
      <w:iCs/>
      <w:color w:val="000000" w:themeColor="text1"/>
    </w:rPr>
  </w:style>
  <w:style w:type="paragraph" w:styleId="IntensivesZitat">
    <w:name w:val="Intense Quote"/>
    <w:basedOn w:val="Standard"/>
    <w:next w:val="Standard"/>
    <w:link w:val="IntensivesZitatZchn"/>
    <w:uiPriority w:val="30"/>
    <w:semiHidden/>
    <w:qFormat/>
    <w:rsid w:val="001D2B3C"/>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D2B3C"/>
    <w:rPr>
      <w:b/>
      <w:bCs/>
      <w:i/>
      <w:iCs/>
      <w:color w:val="4F81BD" w:themeColor="accent1"/>
    </w:rPr>
  </w:style>
  <w:style w:type="character" w:styleId="SchwacherVerweis">
    <w:name w:val="Subtle Reference"/>
    <w:basedOn w:val="Absatz-Standardschriftart"/>
    <w:uiPriority w:val="31"/>
    <w:semiHidden/>
    <w:qFormat/>
    <w:rsid w:val="001D2B3C"/>
    <w:rPr>
      <w:smallCaps/>
      <w:color w:val="C0504D" w:themeColor="accent2"/>
      <w:u w:val="single"/>
    </w:rPr>
  </w:style>
  <w:style w:type="character" w:styleId="IntensiverVerweis">
    <w:name w:val="Intense Reference"/>
    <w:basedOn w:val="Absatz-Standardschriftart"/>
    <w:uiPriority w:val="32"/>
    <w:semiHidden/>
    <w:qFormat/>
    <w:rsid w:val="001D2B3C"/>
    <w:rPr>
      <w:b/>
      <w:bCs/>
      <w:smallCaps/>
      <w:color w:val="C0504D" w:themeColor="accent2"/>
      <w:spacing w:val="5"/>
      <w:u w:val="single"/>
    </w:rPr>
  </w:style>
  <w:style w:type="character" w:styleId="Buchtitel">
    <w:name w:val="Book Title"/>
    <w:basedOn w:val="Absatz-Standardschriftart"/>
    <w:uiPriority w:val="33"/>
    <w:semiHidden/>
    <w:qFormat/>
    <w:rsid w:val="001D2B3C"/>
    <w:rPr>
      <w:b/>
      <w:bCs/>
      <w:smallCaps/>
      <w:spacing w:val="5"/>
    </w:rPr>
  </w:style>
  <w:style w:type="paragraph" w:styleId="Listenabsatz">
    <w:name w:val="List Paragraph"/>
    <w:basedOn w:val="Standard"/>
    <w:uiPriority w:val="34"/>
    <w:qFormat/>
    <w:rsid w:val="001D2B3C"/>
    <w:pPr>
      <w:ind w:left="720"/>
      <w:contextualSpacing/>
    </w:pPr>
  </w:style>
  <w:style w:type="character" w:styleId="Fett">
    <w:name w:val="Strong"/>
    <w:basedOn w:val="Absatz-Standardschriftart"/>
    <w:uiPriority w:val="22"/>
    <w:semiHidden/>
    <w:qFormat/>
    <w:rsid w:val="001D2B3C"/>
    <w:rPr>
      <w:b/>
      <w:bCs/>
    </w:rPr>
  </w:style>
  <w:style w:type="numbering" w:customStyle="1" w:styleId="FMAListeAufzhlung">
    <w:name w:val="FMA_ListeAufzählung"/>
    <w:basedOn w:val="KeineListe"/>
    <w:uiPriority w:val="99"/>
    <w:rsid w:val="001D2B3C"/>
    <w:pPr>
      <w:numPr>
        <w:numId w:val="1"/>
      </w:numPr>
    </w:pPr>
  </w:style>
  <w:style w:type="numbering" w:customStyle="1" w:styleId="FMAListeEinzge">
    <w:name w:val="FMA_ListeEinzüge"/>
    <w:basedOn w:val="KeineListe"/>
    <w:uiPriority w:val="99"/>
    <w:rsid w:val="001D2B3C"/>
    <w:pPr>
      <w:numPr>
        <w:numId w:val="2"/>
      </w:numPr>
    </w:pPr>
  </w:style>
  <w:style w:type="numbering" w:customStyle="1" w:styleId="FMAListeNummerierung">
    <w:name w:val="FMA_ListeNummerierung"/>
    <w:basedOn w:val="KeineListe"/>
    <w:uiPriority w:val="99"/>
    <w:rsid w:val="001D2B3C"/>
    <w:pPr>
      <w:numPr>
        <w:numId w:val="3"/>
      </w:numPr>
    </w:pPr>
  </w:style>
  <w:style w:type="numbering" w:customStyle="1" w:styleId="FMAListeberschriften">
    <w:name w:val="FMA_ListeÜberschriften"/>
    <w:basedOn w:val="KeineListe"/>
    <w:uiPriority w:val="99"/>
    <w:rsid w:val="001D2B3C"/>
    <w:pPr>
      <w:numPr>
        <w:numId w:val="4"/>
      </w:numPr>
    </w:pPr>
  </w:style>
  <w:style w:type="paragraph" w:customStyle="1" w:styleId="FMAAufzhlung1AltA">
    <w:name w:val="FMA_Aufzählung1 (Alt + A)"/>
    <w:basedOn w:val="Standard"/>
    <w:uiPriority w:val="4"/>
    <w:qFormat/>
    <w:rsid w:val="001D2B3C"/>
    <w:pPr>
      <w:numPr>
        <w:numId w:val="5"/>
      </w:numPr>
    </w:pPr>
  </w:style>
  <w:style w:type="paragraph" w:customStyle="1" w:styleId="FMAAufzhlung2">
    <w:name w:val="FMA_Aufzählung2"/>
    <w:basedOn w:val="Standard"/>
    <w:uiPriority w:val="4"/>
    <w:qFormat/>
    <w:rsid w:val="001D2B3C"/>
    <w:pPr>
      <w:numPr>
        <w:ilvl w:val="1"/>
        <w:numId w:val="5"/>
      </w:numPr>
    </w:pPr>
  </w:style>
  <w:style w:type="paragraph" w:styleId="Funotentext">
    <w:name w:val="footnote text"/>
    <w:aliases w:val="FMA_Fußnotentext"/>
    <w:basedOn w:val="Standard"/>
    <w:link w:val="FunotentextZchn"/>
    <w:uiPriority w:val="99"/>
    <w:rsid w:val="001D2B3C"/>
    <w:pPr>
      <w:spacing w:after="0" w:line="240" w:lineRule="auto"/>
      <w:ind w:left="113" w:hanging="113"/>
    </w:pPr>
    <w:rPr>
      <w:sz w:val="16"/>
    </w:rPr>
  </w:style>
  <w:style w:type="character" w:customStyle="1" w:styleId="FunotentextZchn">
    <w:name w:val="Fußnotentext Zchn"/>
    <w:aliases w:val="FMA_Fußnotentext Zchn"/>
    <w:basedOn w:val="Absatz-Standardschriftart"/>
    <w:link w:val="Funotentext"/>
    <w:uiPriority w:val="99"/>
    <w:rsid w:val="001D2B3C"/>
    <w:rPr>
      <w:rFonts w:ascii="Arial" w:hAnsi="Arial"/>
      <w:sz w:val="16"/>
      <w:szCs w:val="20"/>
    </w:rPr>
  </w:style>
  <w:style w:type="paragraph" w:styleId="Fuzeile">
    <w:name w:val="footer"/>
    <w:aliases w:val="FMA_Fußzeile"/>
    <w:basedOn w:val="Standard"/>
    <w:link w:val="FuzeileZchn"/>
    <w:unhideWhenUsed/>
    <w:rsid w:val="001D2B3C"/>
    <w:pPr>
      <w:tabs>
        <w:tab w:val="center" w:pos="4536"/>
        <w:tab w:val="right" w:pos="9072"/>
      </w:tabs>
      <w:spacing w:after="0" w:line="160" w:lineRule="exact"/>
    </w:pPr>
    <w:rPr>
      <w:spacing w:val="8"/>
      <w:sz w:val="16"/>
    </w:rPr>
  </w:style>
  <w:style w:type="character" w:customStyle="1" w:styleId="FuzeileZchn">
    <w:name w:val="Fußzeile Zchn"/>
    <w:aliases w:val="FMA_Fußzeile Zchn"/>
    <w:basedOn w:val="Absatz-Standardschriftart"/>
    <w:link w:val="Fuzeile"/>
    <w:rsid w:val="001D2B3C"/>
    <w:rPr>
      <w:rFonts w:ascii="Arial" w:hAnsi="Arial"/>
      <w:spacing w:val="8"/>
      <w:sz w:val="16"/>
      <w:szCs w:val="20"/>
    </w:rPr>
  </w:style>
  <w:style w:type="paragraph" w:customStyle="1" w:styleId="FMAFuzeileAbsender">
    <w:name w:val="FMA_FußzeileAbsender"/>
    <w:basedOn w:val="Standard"/>
    <w:uiPriority w:val="99"/>
    <w:rsid w:val="001D2B3C"/>
    <w:pPr>
      <w:spacing w:after="0" w:line="160" w:lineRule="exact"/>
    </w:pPr>
    <w:rPr>
      <w:spacing w:val="8"/>
      <w:sz w:val="16"/>
      <w:szCs w:val="16"/>
    </w:rPr>
  </w:style>
  <w:style w:type="character" w:styleId="Hyperlink">
    <w:name w:val="Hyperlink"/>
    <w:aliases w:val="FMA_Hyperlink"/>
    <w:basedOn w:val="Absatz-Standardschriftart"/>
    <w:uiPriority w:val="99"/>
    <w:unhideWhenUsed/>
    <w:rsid w:val="001D2B3C"/>
    <w:rPr>
      <w:color w:val="auto"/>
      <w:u w:val="single"/>
      <w:lang w:val="de-CH"/>
    </w:rPr>
  </w:style>
  <w:style w:type="paragraph" w:styleId="Kopfzeile">
    <w:name w:val="header"/>
    <w:aliases w:val="FMA_Kopfzeile"/>
    <w:basedOn w:val="Standard"/>
    <w:link w:val="KopfzeileZchn"/>
    <w:uiPriority w:val="99"/>
    <w:unhideWhenUsed/>
    <w:rsid w:val="001D2B3C"/>
    <w:pPr>
      <w:tabs>
        <w:tab w:val="center" w:pos="4536"/>
        <w:tab w:val="right" w:pos="9072"/>
      </w:tabs>
    </w:pPr>
  </w:style>
  <w:style w:type="character" w:customStyle="1" w:styleId="KopfzeileZchn">
    <w:name w:val="Kopfzeile Zchn"/>
    <w:aliases w:val="FMA_Kopfzeile Zchn"/>
    <w:basedOn w:val="Absatz-Standardschriftart"/>
    <w:link w:val="Kopfzeile"/>
    <w:uiPriority w:val="99"/>
    <w:rsid w:val="001D2B3C"/>
    <w:rPr>
      <w:rFonts w:ascii="Arial" w:hAnsi="Arial"/>
      <w:sz w:val="20"/>
      <w:szCs w:val="20"/>
    </w:rPr>
  </w:style>
  <w:style w:type="paragraph" w:customStyle="1" w:styleId="FMANumAufz1FortsetzungAltF">
    <w:name w:val="FMA_NumAufz1Fortsetzung (Alt + F)"/>
    <w:basedOn w:val="Standard"/>
    <w:uiPriority w:val="99"/>
    <w:rsid w:val="001D2B3C"/>
    <w:pPr>
      <w:numPr>
        <w:numId w:val="6"/>
      </w:numPr>
    </w:pPr>
  </w:style>
  <w:style w:type="paragraph" w:customStyle="1" w:styleId="FMANumAufz2Fortsetzung">
    <w:name w:val="FMA_NumAufz2Fortsetzung"/>
    <w:basedOn w:val="Standard"/>
    <w:uiPriority w:val="99"/>
    <w:rsid w:val="001D2B3C"/>
    <w:pPr>
      <w:numPr>
        <w:ilvl w:val="1"/>
        <w:numId w:val="6"/>
      </w:numPr>
    </w:pPr>
  </w:style>
  <w:style w:type="paragraph" w:customStyle="1" w:styleId="FMANumAufz3Fortsetzung">
    <w:name w:val="FMA_NumAufz3Fortsetzung"/>
    <w:basedOn w:val="Standard"/>
    <w:uiPriority w:val="99"/>
    <w:rsid w:val="001D2B3C"/>
    <w:pPr>
      <w:numPr>
        <w:ilvl w:val="2"/>
        <w:numId w:val="6"/>
      </w:numPr>
    </w:pPr>
  </w:style>
  <w:style w:type="paragraph" w:customStyle="1" w:styleId="FMANumAufz4Fortsetzung">
    <w:name w:val="FMA_NumAufz4Fortsetzung"/>
    <w:basedOn w:val="Standard"/>
    <w:uiPriority w:val="99"/>
    <w:rsid w:val="001D2B3C"/>
    <w:pPr>
      <w:numPr>
        <w:ilvl w:val="3"/>
        <w:numId w:val="6"/>
      </w:numPr>
    </w:pPr>
  </w:style>
  <w:style w:type="paragraph" w:customStyle="1" w:styleId="FMANummerierung1AltN">
    <w:name w:val="FMA_Nummerierung1 (Alt + N)"/>
    <w:basedOn w:val="Standard"/>
    <w:uiPriority w:val="3"/>
    <w:qFormat/>
    <w:rsid w:val="001D2B3C"/>
    <w:pPr>
      <w:numPr>
        <w:ilvl w:val="1"/>
        <w:numId w:val="7"/>
      </w:numPr>
    </w:pPr>
  </w:style>
  <w:style w:type="paragraph" w:customStyle="1" w:styleId="FMANummerierung2">
    <w:name w:val="FMA_Nummerierung2"/>
    <w:basedOn w:val="Standard"/>
    <w:uiPriority w:val="3"/>
    <w:qFormat/>
    <w:rsid w:val="001D2B3C"/>
    <w:pPr>
      <w:numPr>
        <w:ilvl w:val="2"/>
        <w:numId w:val="7"/>
      </w:numPr>
    </w:pPr>
  </w:style>
  <w:style w:type="paragraph" w:customStyle="1" w:styleId="FMANummerierung3">
    <w:name w:val="FMA_Nummerierung3"/>
    <w:basedOn w:val="Standard"/>
    <w:uiPriority w:val="3"/>
    <w:qFormat/>
    <w:rsid w:val="001D2B3C"/>
    <w:pPr>
      <w:numPr>
        <w:ilvl w:val="3"/>
        <w:numId w:val="7"/>
      </w:numPr>
    </w:pPr>
  </w:style>
  <w:style w:type="paragraph" w:customStyle="1" w:styleId="FMANummerierung4">
    <w:name w:val="FMA_Nummerierung4"/>
    <w:basedOn w:val="Standard"/>
    <w:uiPriority w:val="3"/>
    <w:qFormat/>
    <w:rsid w:val="001D2B3C"/>
    <w:pPr>
      <w:numPr>
        <w:ilvl w:val="4"/>
        <w:numId w:val="7"/>
      </w:numPr>
    </w:pPr>
  </w:style>
  <w:style w:type="paragraph" w:styleId="Titel">
    <w:name w:val="Title"/>
    <w:aliases w:val="FMA_Titel (Alt + T)"/>
    <w:basedOn w:val="Standard"/>
    <w:next w:val="Standard"/>
    <w:link w:val="TitelZchn"/>
    <w:uiPriority w:val="1"/>
    <w:qFormat/>
    <w:rsid w:val="001D2B3C"/>
    <w:rPr>
      <w:b/>
      <w:sz w:val="24"/>
    </w:rPr>
  </w:style>
  <w:style w:type="character" w:customStyle="1" w:styleId="TitelZchn">
    <w:name w:val="Titel Zchn"/>
    <w:aliases w:val="FMA_Titel (Alt + T) Zchn"/>
    <w:basedOn w:val="Absatz-Standardschriftart"/>
    <w:link w:val="Titel"/>
    <w:uiPriority w:val="1"/>
    <w:rsid w:val="001D2B3C"/>
    <w:rPr>
      <w:rFonts w:ascii="Arial" w:hAnsi="Arial"/>
      <w:b/>
      <w:sz w:val="24"/>
      <w:szCs w:val="20"/>
    </w:rPr>
  </w:style>
  <w:style w:type="character" w:customStyle="1" w:styleId="berschrift1Zchn">
    <w:name w:val="Überschrift 1 Zchn"/>
    <w:aliases w:val="FMA_Überschrift1 (Alt + 1) Zchn,LLV_Überschrift1 (Alt + 1) Zchn"/>
    <w:basedOn w:val="Absatz-Standardschriftart"/>
    <w:link w:val="berschrift1"/>
    <w:uiPriority w:val="9"/>
    <w:rsid w:val="001D2B3C"/>
    <w:rPr>
      <w:rFonts w:ascii="Arial" w:eastAsiaTheme="majorEastAsia" w:hAnsi="Arial" w:cstheme="majorBidi"/>
      <w:b/>
      <w:bCs/>
      <w:sz w:val="20"/>
      <w:szCs w:val="28"/>
    </w:rPr>
  </w:style>
  <w:style w:type="character" w:customStyle="1" w:styleId="berschrift2Zchn">
    <w:name w:val="Überschrift 2 Zchn"/>
    <w:aliases w:val="FMA_Überschrift2 (Alt + 2) Zchn,LLV_Überschrift2 (Alt + 2) Zchn"/>
    <w:basedOn w:val="Absatz-Standardschriftart"/>
    <w:link w:val="berschrift2"/>
    <w:rsid w:val="001D2B3C"/>
    <w:rPr>
      <w:rFonts w:ascii="Arial" w:eastAsiaTheme="majorEastAsia" w:hAnsi="Arial" w:cstheme="majorBidi"/>
      <w:b/>
      <w:bCs/>
      <w:sz w:val="20"/>
      <w:szCs w:val="26"/>
    </w:rPr>
  </w:style>
  <w:style w:type="character" w:customStyle="1" w:styleId="berschrift3Zchn">
    <w:name w:val="Überschrift 3 Zchn"/>
    <w:aliases w:val="FMA_Überschrift3 (Alt + 3) Zchn,LLV_Überschrift3 (Alt + 3) Zchn"/>
    <w:basedOn w:val="Absatz-Standardschriftart"/>
    <w:link w:val="berschrift3"/>
    <w:uiPriority w:val="9"/>
    <w:rsid w:val="001D2B3C"/>
    <w:rPr>
      <w:rFonts w:ascii="Arial" w:eastAsiaTheme="majorEastAsia" w:hAnsi="Arial" w:cstheme="majorBidi"/>
      <w:b/>
      <w:bCs/>
      <w:sz w:val="20"/>
      <w:szCs w:val="20"/>
    </w:rPr>
  </w:style>
  <w:style w:type="character" w:customStyle="1" w:styleId="berschrift4Zchn">
    <w:name w:val="Überschrift 4 Zchn"/>
    <w:aliases w:val="FMA_Überschrift4 (Alt + 4) Zchn,LLV_Überschrift4 Zchn"/>
    <w:basedOn w:val="Absatz-Standardschriftart"/>
    <w:link w:val="berschrift4"/>
    <w:rsid w:val="001D2B3C"/>
    <w:rPr>
      <w:rFonts w:ascii="Arial" w:eastAsiaTheme="majorEastAsia" w:hAnsi="Arial" w:cstheme="majorBidi"/>
      <w:b/>
      <w:bCs/>
      <w:iCs/>
      <w:sz w:val="20"/>
      <w:szCs w:val="20"/>
    </w:rPr>
  </w:style>
  <w:style w:type="paragraph" w:customStyle="1" w:styleId="FMAberschriftOhneNumInsInhaltsverzeichnis">
    <w:name w:val="FMA_ÜberschriftOhneNumInsInhaltsverzeichnis"/>
    <w:basedOn w:val="Standard"/>
    <w:next w:val="Standard"/>
    <w:uiPriority w:val="99"/>
    <w:rsid w:val="001D2B3C"/>
    <w:pPr>
      <w:spacing w:before="240"/>
      <w:outlineLvl w:val="0"/>
    </w:pPr>
    <w:rPr>
      <w:b/>
    </w:rPr>
  </w:style>
  <w:style w:type="paragraph" w:styleId="Verzeichnis1">
    <w:name w:val="toc 1"/>
    <w:aliases w:val="FMA_Verzeichnis1"/>
    <w:basedOn w:val="Standard"/>
    <w:next w:val="Standard"/>
    <w:uiPriority w:val="39"/>
    <w:unhideWhenUsed/>
    <w:qFormat/>
    <w:rsid w:val="001D2B3C"/>
    <w:pPr>
      <w:tabs>
        <w:tab w:val="left" w:pos="851"/>
        <w:tab w:val="right" w:leader="dot" w:pos="9062"/>
      </w:tabs>
      <w:spacing w:after="100"/>
      <w:ind w:left="851" w:hanging="851"/>
    </w:pPr>
  </w:style>
  <w:style w:type="paragraph" w:styleId="Verzeichnis2">
    <w:name w:val="toc 2"/>
    <w:aliases w:val="FMA_Verzeichnis2"/>
    <w:basedOn w:val="Standard"/>
    <w:next w:val="Standard"/>
    <w:uiPriority w:val="39"/>
    <w:unhideWhenUsed/>
    <w:qFormat/>
    <w:rsid w:val="001D2B3C"/>
    <w:pPr>
      <w:tabs>
        <w:tab w:val="left" w:pos="851"/>
        <w:tab w:val="right" w:leader="dot" w:pos="9062"/>
      </w:tabs>
      <w:spacing w:after="100"/>
      <w:ind w:left="851" w:hanging="851"/>
    </w:pPr>
  </w:style>
  <w:style w:type="paragraph" w:styleId="Verzeichnis3">
    <w:name w:val="toc 3"/>
    <w:aliases w:val="FMA_Verzeichnis3"/>
    <w:basedOn w:val="Standard"/>
    <w:next w:val="Standard"/>
    <w:uiPriority w:val="39"/>
    <w:unhideWhenUsed/>
    <w:qFormat/>
    <w:rsid w:val="001D2B3C"/>
    <w:pPr>
      <w:tabs>
        <w:tab w:val="left" w:pos="851"/>
        <w:tab w:val="right" w:leader="dot" w:pos="9062"/>
      </w:tabs>
      <w:spacing w:after="100"/>
      <w:ind w:left="851" w:hanging="851"/>
    </w:pPr>
  </w:style>
  <w:style w:type="paragraph" w:styleId="Verzeichnis4">
    <w:name w:val="toc 4"/>
    <w:aliases w:val="FMA_Verzeichnis4"/>
    <w:basedOn w:val="Standard"/>
    <w:next w:val="Standard"/>
    <w:uiPriority w:val="99"/>
    <w:unhideWhenUsed/>
    <w:rsid w:val="001D2B3C"/>
    <w:pPr>
      <w:tabs>
        <w:tab w:val="left" w:pos="851"/>
        <w:tab w:val="right" w:leader="dot" w:pos="9062"/>
      </w:tabs>
      <w:spacing w:after="100"/>
      <w:ind w:left="851" w:hanging="851"/>
    </w:pPr>
  </w:style>
  <w:style w:type="paragraph" w:customStyle="1" w:styleId="FMAberschriftOhneNummerAltZ">
    <w:name w:val="FMA_ÜberschriftOhneNummer (Alt + Z)"/>
    <w:basedOn w:val="Standard"/>
    <w:next w:val="Standard"/>
    <w:uiPriority w:val="99"/>
    <w:rsid w:val="001D2B3C"/>
    <w:pPr>
      <w:spacing w:before="240"/>
    </w:pPr>
    <w:rPr>
      <w:b/>
    </w:rPr>
  </w:style>
  <w:style w:type="paragraph" w:customStyle="1" w:styleId="FormatvorlageLinks0cm">
    <w:name w:val="Formatvorlage Links:  0 cm"/>
    <w:basedOn w:val="Standard"/>
    <w:autoRedefine/>
    <w:rsid w:val="0042663E"/>
    <w:pPr>
      <w:spacing w:line="240" w:lineRule="auto"/>
    </w:pPr>
    <w:rPr>
      <w:rFonts w:eastAsia="Times New Roman" w:cs="Arial"/>
      <w:color w:val="000000"/>
      <w:lang w:val="de-LI" w:eastAsia="fr-FR"/>
    </w:rPr>
  </w:style>
  <w:style w:type="paragraph" w:customStyle="1" w:styleId="FormatvorlageBeschriftungVor0pt">
    <w:name w:val="Formatvorlage Beschriftung + Vor:  0 pt"/>
    <w:basedOn w:val="Beschriftung"/>
    <w:autoRedefine/>
    <w:rsid w:val="00546F18"/>
    <w:pPr>
      <w:spacing w:beforeAutospacing="1" w:after="120"/>
      <w:jc w:val="left"/>
    </w:pPr>
    <w:rPr>
      <w:rFonts w:eastAsia="Times New Roman" w:cs="Times New Roman"/>
      <w:b w:val="0"/>
      <w:bCs w:val="0"/>
      <w:color w:val="000000"/>
      <w:sz w:val="22"/>
      <w:szCs w:val="22"/>
      <w:lang w:val="de-LI" w:eastAsia="fr-FR"/>
    </w:rPr>
  </w:style>
  <w:style w:type="paragraph" w:styleId="Beschriftung">
    <w:name w:val="caption"/>
    <w:basedOn w:val="Standard"/>
    <w:next w:val="Standard"/>
    <w:uiPriority w:val="35"/>
    <w:semiHidden/>
    <w:unhideWhenUsed/>
    <w:qFormat/>
    <w:rsid w:val="00546F18"/>
    <w:pPr>
      <w:spacing w:after="200" w:line="240" w:lineRule="auto"/>
    </w:pPr>
    <w:rPr>
      <w:b/>
      <w:bCs/>
      <w:color w:val="4F81BD" w:themeColor="accent1"/>
      <w:sz w:val="18"/>
      <w:szCs w:val="18"/>
    </w:rPr>
  </w:style>
  <w:style w:type="paragraph" w:customStyle="1" w:styleId="Default">
    <w:name w:val="Default"/>
    <w:rsid w:val="00FD2840"/>
    <w:pPr>
      <w:autoSpaceDE w:val="0"/>
      <w:autoSpaceDN w:val="0"/>
      <w:adjustRightInd w:val="0"/>
      <w:spacing w:after="0" w:line="240" w:lineRule="auto"/>
    </w:pPr>
    <w:rPr>
      <w:rFonts w:ascii="Times New Roman" w:eastAsia="Times New Roman" w:hAnsi="Times New Roman" w:cs="Times New Roman"/>
      <w:color w:val="000000"/>
      <w:sz w:val="24"/>
      <w:szCs w:val="24"/>
      <w:lang w:eastAsia="de-CH"/>
    </w:rPr>
  </w:style>
  <w:style w:type="numbering" w:styleId="111111">
    <w:name w:val="Outline List 2"/>
    <w:basedOn w:val="KeineListe"/>
    <w:rsid w:val="00383CAB"/>
    <w:pPr>
      <w:numPr>
        <w:numId w:val="9"/>
      </w:numPr>
    </w:pPr>
  </w:style>
  <w:style w:type="paragraph" w:styleId="Sprechblasentext">
    <w:name w:val="Balloon Text"/>
    <w:basedOn w:val="Standard"/>
    <w:link w:val="SprechblasentextZchn"/>
    <w:uiPriority w:val="99"/>
    <w:semiHidden/>
    <w:unhideWhenUsed/>
    <w:rsid w:val="00B626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261E"/>
    <w:rPr>
      <w:rFonts w:ascii="Tahoma" w:hAnsi="Tahoma" w:cs="Tahoma"/>
      <w:sz w:val="16"/>
      <w:szCs w:val="16"/>
    </w:rPr>
  </w:style>
  <w:style w:type="paragraph" w:styleId="berarbeitung">
    <w:name w:val="Revision"/>
    <w:hidden/>
    <w:uiPriority w:val="99"/>
    <w:semiHidden/>
    <w:rsid w:val="00486E4E"/>
    <w:pPr>
      <w:spacing w:after="0" w:line="240" w:lineRule="auto"/>
    </w:pPr>
    <w:rPr>
      <w:rFonts w:ascii="Arial" w:hAnsi="Arial"/>
      <w:sz w:val="20"/>
      <w:szCs w:val="20"/>
    </w:rPr>
  </w:style>
  <w:style w:type="character" w:styleId="Kommentarzeichen">
    <w:name w:val="annotation reference"/>
    <w:basedOn w:val="Absatz-Standardschriftart"/>
    <w:uiPriority w:val="99"/>
    <w:semiHidden/>
    <w:unhideWhenUsed/>
    <w:rsid w:val="005D28A4"/>
    <w:rPr>
      <w:sz w:val="16"/>
      <w:szCs w:val="16"/>
    </w:rPr>
  </w:style>
  <w:style w:type="paragraph" w:styleId="Kommentartext">
    <w:name w:val="annotation text"/>
    <w:basedOn w:val="Standard"/>
    <w:link w:val="KommentartextZchn"/>
    <w:unhideWhenUsed/>
    <w:rsid w:val="005D28A4"/>
    <w:pPr>
      <w:spacing w:line="240" w:lineRule="auto"/>
    </w:pPr>
  </w:style>
  <w:style w:type="character" w:customStyle="1" w:styleId="KommentartextZchn">
    <w:name w:val="Kommentartext Zchn"/>
    <w:basedOn w:val="Absatz-Standardschriftart"/>
    <w:link w:val="Kommentartext"/>
    <w:rsid w:val="005D28A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5D28A4"/>
    <w:rPr>
      <w:b/>
      <w:bCs/>
    </w:rPr>
  </w:style>
  <w:style w:type="character" w:customStyle="1" w:styleId="KommentarthemaZchn">
    <w:name w:val="Kommentarthema Zchn"/>
    <w:basedOn w:val="KommentartextZchn"/>
    <w:link w:val="Kommentarthema"/>
    <w:uiPriority w:val="99"/>
    <w:semiHidden/>
    <w:rsid w:val="005D28A4"/>
    <w:rPr>
      <w:rFonts w:ascii="Arial" w:hAnsi="Arial"/>
      <w:b/>
      <w:bCs/>
      <w:sz w:val="20"/>
      <w:szCs w:val="20"/>
    </w:rPr>
  </w:style>
  <w:style w:type="paragraph" w:styleId="Textkrper">
    <w:name w:val="Body Text"/>
    <w:basedOn w:val="Standard"/>
    <w:link w:val="TextkrperZchn"/>
    <w:uiPriority w:val="99"/>
    <w:unhideWhenUsed/>
    <w:rsid w:val="006C4C99"/>
    <w:pPr>
      <w:spacing w:after="280" w:line="280" w:lineRule="atLeast"/>
    </w:pPr>
    <w:rPr>
      <w:rFonts w:cs="Arial"/>
      <w:sz w:val="24"/>
      <w:szCs w:val="24"/>
      <w:lang w:val="de-DE"/>
    </w:rPr>
  </w:style>
  <w:style w:type="character" w:customStyle="1" w:styleId="TextkrperZchn">
    <w:name w:val="Textkörper Zchn"/>
    <w:basedOn w:val="Absatz-Standardschriftart"/>
    <w:link w:val="Textkrper"/>
    <w:uiPriority w:val="99"/>
    <w:rsid w:val="006C4C99"/>
    <w:rPr>
      <w:rFonts w:ascii="Arial" w:hAnsi="Arial" w:cs="Arial"/>
      <w:sz w:val="24"/>
      <w:szCs w:val="24"/>
      <w:lang w:val="de-DE"/>
    </w:rPr>
  </w:style>
  <w:style w:type="numbering" w:customStyle="1" w:styleId="LLVAufzhlung">
    <w:name w:val="LLV_Aufzählung"/>
    <w:basedOn w:val="KeineListe"/>
    <w:uiPriority w:val="99"/>
    <w:rsid w:val="00D205B0"/>
    <w:pPr>
      <w:numPr>
        <w:numId w:val="10"/>
      </w:numPr>
    </w:pPr>
  </w:style>
  <w:style w:type="paragraph" w:customStyle="1" w:styleId="LLVAufzhlung1AltA">
    <w:name w:val="LLV_Aufzählung1 (Alt + A)"/>
    <w:basedOn w:val="Standard"/>
    <w:next w:val="Standard"/>
    <w:link w:val="LLVAufzhlung1AltAZchn"/>
    <w:qFormat/>
    <w:rsid w:val="00D205B0"/>
    <w:pPr>
      <w:numPr>
        <w:numId w:val="10"/>
      </w:numPr>
      <w:spacing w:after="140" w:line="280" w:lineRule="atLeast"/>
      <w:jc w:val="left"/>
    </w:pPr>
    <w:rPr>
      <w:sz w:val="24"/>
      <w:szCs w:val="24"/>
      <w:lang w:val="de-DE"/>
    </w:rPr>
  </w:style>
  <w:style w:type="character" w:customStyle="1" w:styleId="LLVAufzhlung1AltAZchn">
    <w:name w:val="LLV_Aufzählung1 (Alt + A) Zchn"/>
    <w:basedOn w:val="Absatz-Standardschriftart"/>
    <w:link w:val="LLVAufzhlung1AltA"/>
    <w:rsid w:val="00D205B0"/>
    <w:rPr>
      <w:rFonts w:ascii="Arial" w:hAnsi="Arial"/>
      <w:sz w:val="24"/>
      <w:szCs w:val="24"/>
      <w:lang w:val="de-DE"/>
    </w:rPr>
  </w:style>
  <w:style w:type="paragraph" w:customStyle="1" w:styleId="LLVAufzhlung2">
    <w:name w:val="LLV_Aufzählung2"/>
    <w:basedOn w:val="Standard"/>
    <w:next w:val="Standard"/>
    <w:rsid w:val="00D205B0"/>
    <w:pPr>
      <w:numPr>
        <w:ilvl w:val="1"/>
        <w:numId w:val="10"/>
      </w:numPr>
      <w:spacing w:after="140" w:line="280" w:lineRule="atLeast"/>
      <w:jc w:val="left"/>
    </w:pPr>
    <w:rPr>
      <w:sz w:val="24"/>
      <w:szCs w:val="24"/>
      <w:lang w:val="de-DE"/>
    </w:rPr>
  </w:style>
  <w:style w:type="paragraph" w:customStyle="1" w:styleId="LLVAufzhlung3">
    <w:name w:val="LLV_Aufzählung3"/>
    <w:basedOn w:val="Standard"/>
    <w:next w:val="Standard"/>
    <w:rsid w:val="00D205B0"/>
    <w:pPr>
      <w:numPr>
        <w:ilvl w:val="2"/>
        <w:numId w:val="10"/>
      </w:numPr>
      <w:spacing w:after="140" w:line="280" w:lineRule="atLeast"/>
      <w:jc w:val="left"/>
    </w:pPr>
    <w:rPr>
      <w:sz w:val="24"/>
      <w:szCs w:val="24"/>
      <w:lang w:val="de-DE"/>
    </w:rPr>
  </w:style>
  <w:style w:type="paragraph" w:customStyle="1" w:styleId="LLVAufzhlung4">
    <w:name w:val="LLV_Aufzählung4"/>
    <w:basedOn w:val="Standard"/>
    <w:next w:val="Standard"/>
    <w:rsid w:val="00D205B0"/>
    <w:pPr>
      <w:numPr>
        <w:ilvl w:val="3"/>
        <w:numId w:val="10"/>
      </w:numPr>
      <w:spacing w:after="140" w:line="280" w:lineRule="atLeast"/>
      <w:jc w:val="left"/>
    </w:pPr>
    <w:rPr>
      <w:sz w:val="24"/>
      <w:szCs w:val="24"/>
      <w:lang w:val="de-DE"/>
    </w:rPr>
  </w:style>
  <w:style w:type="paragraph" w:styleId="Textkrper2">
    <w:name w:val="Body Text 2"/>
    <w:basedOn w:val="Standard"/>
    <w:link w:val="Textkrper2Zchn"/>
    <w:uiPriority w:val="99"/>
    <w:unhideWhenUsed/>
    <w:rsid w:val="0086073A"/>
    <w:pPr>
      <w:spacing w:line="480" w:lineRule="auto"/>
    </w:pPr>
  </w:style>
  <w:style w:type="character" w:customStyle="1" w:styleId="Textkrper2Zchn">
    <w:name w:val="Textkörper 2 Zchn"/>
    <w:basedOn w:val="Absatz-Standardschriftart"/>
    <w:link w:val="Textkrper2"/>
    <w:uiPriority w:val="99"/>
    <w:rsid w:val="0086073A"/>
    <w:rPr>
      <w:rFonts w:ascii="Arial" w:hAnsi="Arial"/>
      <w:sz w:val="20"/>
      <w:szCs w:val="20"/>
    </w:rPr>
  </w:style>
  <w:style w:type="paragraph" w:customStyle="1" w:styleId="FormatvorlageFormatvorlageberschrift7KursivTimesNewRomanNichtKu">
    <w:name w:val="Formatvorlage Formatvorlage Überschrift 7 Kursiv + Times New Roman Nicht Ku..."/>
    <w:basedOn w:val="Standard"/>
    <w:link w:val="FormatvorlageFormatvorlageberschrift7KursivTimesNewRomanNichtKuChar"/>
    <w:autoRedefine/>
    <w:rsid w:val="009462BF"/>
    <w:pPr>
      <w:tabs>
        <w:tab w:val="num" w:pos="709"/>
      </w:tabs>
      <w:spacing w:before="240" w:after="60" w:line="240" w:lineRule="auto"/>
      <w:ind w:left="709" w:hanging="709"/>
      <w:jc w:val="left"/>
      <w:outlineLvl w:val="6"/>
    </w:pPr>
    <w:rPr>
      <w:rFonts w:eastAsia="Times New Roman" w:cs="Arial"/>
      <w:i/>
      <w:lang w:val="de-LI" w:eastAsia="fr-FR"/>
    </w:rPr>
  </w:style>
  <w:style w:type="character" w:customStyle="1" w:styleId="FormatvorlageFormatvorlageberschrift7KursivTimesNewRomanNichtKuChar">
    <w:name w:val="Formatvorlage Formatvorlage Überschrift 7 Kursiv + Times New Roman Nicht Ku... Char"/>
    <w:link w:val="FormatvorlageFormatvorlageberschrift7KursivTimesNewRomanNichtKu"/>
    <w:rsid w:val="009462BF"/>
    <w:rPr>
      <w:rFonts w:ascii="Arial" w:eastAsia="Times New Roman" w:hAnsi="Arial" w:cs="Arial"/>
      <w:i/>
      <w:sz w:val="20"/>
      <w:szCs w:val="20"/>
      <w:lang w:val="de-LI" w:eastAsia="fr-FR"/>
    </w:rPr>
  </w:style>
  <w:style w:type="paragraph" w:styleId="Inhaltsverzeichnisberschrift">
    <w:name w:val="TOC Heading"/>
    <w:basedOn w:val="berschrift1"/>
    <w:next w:val="Standard"/>
    <w:uiPriority w:val="39"/>
    <w:unhideWhenUsed/>
    <w:qFormat/>
    <w:rsid w:val="001A0704"/>
    <w:pPr>
      <w:numPr>
        <w:numId w:val="0"/>
      </w:numPr>
      <w:spacing w:after="0" w:line="259" w:lineRule="auto"/>
      <w:jc w:val="left"/>
      <w:outlineLvl w:val="9"/>
    </w:pPr>
    <w:rPr>
      <w:rFonts w:asciiTheme="majorHAnsi" w:hAnsiTheme="majorHAnsi"/>
      <w:b w:val="0"/>
      <w:bCs w:val="0"/>
      <w:color w:val="365F91" w:themeColor="accent1" w:themeShade="BF"/>
      <w:sz w:val="32"/>
      <w:szCs w:val="32"/>
      <w:lang w:val="de-DE" w:eastAsia="de-DE"/>
    </w:rPr>
  </w:style>
  <w:style w:type="character" w:customStyle="1" w:styleId="normaltextrun">
    <w:name w:val="normaltextrun"/>
    <w:basedOn w:val="Absatz-Standardschriftart"/>
    <w:rsid w:val="0055440E"/>
  </w:style>
  <w:style w:type="character" w:customStyle="1" w:styleId="eop">
    <w:name w:val="eop"/>
    <w:basedOn w:val="Absatz-Standardschriftart"/>
    <w:rsid w:val="0055440E"/>
  </w:style>
  <w:style w:type="character" w:customStyle="1" w:styleId="ui-provider">
    <w:name w:val="ui-provider"/>
    <w:basedOn w:val="Absatz-Standardschriftart"/>
    <w:rsid w:val="008630D5"/>
  </w:style>
  <w:style w:type="character" w:styleId="BesuchterLink">
    <w:name w:val="FollowedHyperlink"/>
    <w:basedOn w:val="Absatz-Standardschriftart"/>
    <w:uiPriority w:val="99"/>
    <w:semiHidden/>
    <w:unhideWhenUsed/>
    <w:rsid w:val="001E0630"/>
    <w:rPr>
      <w:color w:val="800080" w:themeColor="followedHyperlink"/>
      <w:u w:val="single"/>
    </w:rPr>
  </w:style>
  <w:style w:type="table" w:styleId="Tabellenraster">
    <w:name w:val="Table Grid"/>
    <w:basedOn w:val="NormaleTabelle"/>
    <w:uiPriority w:val="59"/>
    <w:rsid w:val="00B35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MAListeberschriften1">
    <w:name w:val="FMA_ListeÜberschriften1"/>
    <w:basedOn w:val="KeineListe"/>
    <w:uiPriority w:val="99"/>
    <w:rsid w:val="00606099"/>
  </w:style>
  <w:style w:type="character" w:styleId="NichtaufgelsteErwhnung">
    <w:name w:val="Unresolved Mention"/>
    <w:basedOn w:val="Absatz-Standardschriftart"/>
    <w:uiPriority w:val="99"/>
    <w:semiHidden/>
    <w:unhideWhenUsed/>
    <w:rsid w:val="00087E01"/>
    <w:rPr>
      <w:color w:val="605E5C"/>
      <w:shd w:val="clear" w:color="auto" w:fill="E1DFDD"/>
    </w:rPr>
  </w:style>
  <w:style w:type="paragraph" w:customStyle="1" w:styleId="1">
    <w:name w:val="Ü1"/>
    <w:basedOn w:val="berschrift5"/>
    <w:qFormat/>
    <w:rsid w:val="008B534D"/>
    <w:pPr>
      <w:keepNext w:val="0"/>
      <w:keepLines w:val="0"/>
      <w:numPr>
        <w:ilvl w:val="0"/>
        <w:numId w:val="0"/>
      </w:numPr>
      <w:tabs>
        <w:tab w:val="left" w:pos="1080"/>
      </w:tabs>
      <w:spacing w:after="60" w:line="240" w:lineRule="auto"/>
    </w:pPr>
    <w:rPr>
      <w:rFonts w:eastAsia="Times New Roman" w:cs="Times New Roman"/>
      <w:bCs/>
      <w:iCs/>
      <w:color w:val="FF0000"/>
      <w:lang w:val="de-LI"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345429">
      <w:bodyDiv w:val="1"/>
      <w:marLeft w:val="0"/>
      <w:marRight w:val="0"/>
      <w:marTop w:val="0"/>
      <w:marBottom w:val="0"/>
      <w:divBdr>
        <w:top w:val="none" w:sz="0" w:space="0" w:color="auto"/>
        <w:left w:val="none" w:sz="0" w:space="0" w:color="auto"/>
        <w:bottom w:val="none" w:sz="0" w:space="0" w:color="auto"/>
        <w:right w:val="none" w:sz="0" w:space="0" w:color="auto"/>
      </w:divBdr>
    </w:div>
    <w:div w:id="419135002">
      <w:bodyDiv w:val="1"/>
      <w:marLeft w:val="0"/>
      <w:marRight w:val="0"/>
      <w:marTop w:val="0"/>
      <w:marBottom w:val="0"/>
      <w:divBdr>
        <w:top w:val="none" w:sz="0" w:space="0" w:color="auto"/>
        <w:left w:val="none" w:sz="0" w:space="0" w:color="auto"/>
        <w:bottom w:val="none" w:sz="0" w:space="0" w:color="auto"/>
        <w:right w:val="none" w:sz="0" w:space="0" w:color="auto"/>
      </w:divBdr>
    </w:div>
    <w:div w:id="452023644">
      <w:bodyDiv w:val="1"/>
      <w:marLeft w:val="0"/>
      <w:marRight w:val="0"/>
      <w:marTop w:val="0"/>
      <w:marBottom w:val="0"/>
      <w:divBdr>
        <w:top w:val="none" w:sz="0" w:space="0" w:color="auto"/>
        <w:left w:val="none" w:sz="0" w:space="0" w:color="auto"/>
        <w:bottom w:val="none" w:sz="0" w:space="0" w:color="auto"/>
        <w:right w:val="none" w:sz="0" w:space="0" w:color="auto"/>
      </w:divBdr>
    </w:div>
    <w:div w:id="558899049">
      <w:bodyDiv w:val="1"/>
      <w:marLeft w:val="0"/>
      <w:marRight w:val="0"/>
      <w:marTop w:val="0"/>
      <w:marBottom w:val="0"/>
      <w:divBdr>
        <w:top w:val="none" w:sz="0" w:space="0" w:color="auto"/>
        <w:left w:val="none" w:sz="0" w:space="0" w:color="auto"/>
        <w:bottom w:val="none" w:sz="0" w:space="0" w:color="auto"/>
        <w:right w:val="none" w:sz="0" w:space="0" w:color="auto"/>
      </w:divBdr>
    </w:div>
    <w:div w:id="1115947326">
      <w:bodyDiv w:val="1"/>
      <w:marLeft w:val="0"/>
      <w:marRight w:val="0"/>
      <w:marTop w:val="0"/>
      <w:marBottom w:val="0"/>
      <w:divBdr>
        <w:top w:val="none" w:sz="0" w:space="0" w:color="auto"/>
        <w:left w:val="none" w:sz="0" w:space="0" w:color="auto"/>
        <w:bottom w:val="none" w:sz="0" w:space="0" w:color="auto"/>
        <w:right w:val="none" w:sz="0" w:space="0" w:color="auto"/>
      </w:divBdr>
    </w:div>
    <w:div w:id="1264387621">
      <w:bodyDiv w:val="1"/>
      <w:marLeft w:val="0"/>
      <w:marRight w:val="0"/>
      <w:marTop w:val="0"/>
      <w:marBottom w:val="0"/>
      <w:divBdr>
        <w:top w:val="none" w:sz="0" w:space="0" w:color="auto"/>
        <w:left w:val="none" w:sz="0" w:space="0" w:color="auto"/>
        <w:bottom w:val="none" w:sz="0" w:space="0" w:color="auto"/>
        <w:right w:val="none" w:sz="0" w:space="0" w:color="auto"/>
      </w:divBdr>
    </w:div>
    <w:div w:id="1569342883">
      <w:bodyDiv w:val="1"/>
      <w:marLeft w:val="0"/>
      <w:marRight w:val="0"/>
      <w:marTop w:val="0"/>
      <w:marBottom w:val="0"/>
      <w:divBdr>
        <w:top w:val="none" w:sz="0" w:space="0" w:color="auto"/>
        <w:left w:val="none" w:sz="0" w:space="0" w:color="auto"/>
        <w:bottom w:val="none" w:sz="0" w:space="0" w:color="auto"/>
        <w:right w:val="none" w:sz="0" w:space="0" w:color="auto"/>
      </w:divBdr>
    </w:div>
    <w:div w:id="1776704803">
      <w:bodyDiv w:val="1"/>
      <w:marLeft w:val="0"/>
      <w:marRight w:val="0"/>
      <w:marTop w:val="0"/>
      <w:marBottom w:val="0"/>
      <w:divBdr>
        <w:top w:val="none" w:sz="0" w:space="0" w:color="auto"/>
        <w:left w:val="none" w:sz="0" w:space="0" w:color="auto"/>
        <w:bottom w:val="none" w:sz="0" w:space="0" w:color="auto"/>
        <w:right w:val="none" w:sz="0" w:space="0" w:color="auto"/>
      </w:divBdr>
      <w:divsChild>
        <w:div w:id="2010130658">
          <w:marLeft w:val="0"/>
          <w:marRight w:val="0"/>
          <w:marTop w:val="0"/>
          <w:marBottom w:val="0"/>
          <w:divBdr>
            <w:top w:val="none" w:sz="0" w:space="0" w:color="auto"/>
            <w:left w:val="none" w:sz="0" w:space="0" w:color="auto"/>
            <w:bottom w:val="none" w:sz="0" w:space="0" w:color="auto"/>
            <w:right w:val="none" w:sz="0" w:space="0" w:color="auto"/>
          </w:divBdr>
        </w:div>
      </w:divsChild>
    </w:div>
    <w:div w:id="183101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53FA1-1EF2-4398-AD9E-D51DA5EE04BA}">
  <ds:schemaRefs>
    <ds:schemaRef ds:uri="http://schemas.openxmlformats.org/officeDocument/2006/bibliography"/>
  </ds:schemaRefs>
</ds:datastoreItem>
</file>

<file path=docMetadata/LabelInfo.xml><?xml version="1.0" encoding="utf-8"?>
<clbl:labelList xmlns:clbl="http://schemas.microsoft.com/office/2020/mipLabelMetadata">
  <clbl:label id="{3ed75b45-4f7e-4f94-a83b-778a4e43256c}" enabled="1" method="Standard" siteId="{d5b6ddd0-2530-40f4-98a2-34ac286d8ef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20</Pages>
  <Words>6057</Words>
  <Characters>38163</Characters>
  <Application>Microsoft Office Word</Application>
  <DocSecurity>0</DocSecurity>
  <Lines>318</Lines>
  <Paragraphs>88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2025-07-23T09:56:00Z</dcterms:created>
  <dcterms:modified xsi:type="dcterms:W3CDTF">2025-12-12T09:12:00Z</dcterms:modified>
</cp:coreProperties>
</file>